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widowControl/>
        <w:jc w:val="center"/>
        <w:rPr>
          <w:rFonts w:ascii="黑体" w:hAnsi="黑体" w:eastAsia="黑体"/>
          <w:sz w:val="32"/>
          <w:szCs w:val="32"/>
        </w:rPr>
      </w:pPr>
    </w:p>
    <w:p>
      <w:pPr>
        <w:adjustRightInd w:val="0"/>
        <w:snapToGrid w:val="0"/>
        <w:spacing w:line="600" w:lineRule="exact"/>
        <w:jc w:val="center"/>
        <w:rPr>
          <w:rFonts w:hint="eastAsia" w:ascii="黑体" w:hAnsi="黑体" w:eastAsia="黑体"/>
          <w:color w:val="000000"/>
          <w:spacing w:val="-10"/>
          <w:sz w:val="44"/>
          <w:szCs w:val="44"/>
        </w:rPr>
      </w:pPr>
      <w:r>
        <w:rPr>
          <w:rFonts w:hint="eastAsia" w:ascii="黑体" w:hAnsi="黑体" w:eastAsia="黑体"/>
          <w:color w:val="000000"/>
          <w:spacing w:val="-10"/>
          <w:sz w:val="44"/>
          <w:szCs w:val="44"/>
        </w:rPr>
        <w:t>2023年海南软件职业技术学院预算</w:t>
      </w:r>
    </w:p>
    <w:p>
      <w:pPr>
        <w:adjustRightInd w:val="0"/>
        <w:snapToGrid w:val="0"/>
        <w:spacing w:line="600" w:lineRule="exact"/>
        <w:jc w:val="center"/>
        <w:rPr>
          <w:rFonts w:hint="eastAsia" w:ascii="黑体" w:hAnsi="黑体" w:eastAsia="黑体"/>
          <w:color w:val="000000"/>
          <w:spacing w:val="-10"/>
          <w:sz w:val="44"/>
          <w:szCs w:val="44"/>
          <w:lang w:val="en-US" w:eastAsia="zh-CN"/>
        </w:rPr>
      </w:pPr>
      <w:r>
        <w:rPr>
          <w:rFonts w:hint="eastAsia" w:ascii="黑体" w:hAnsi="黑体" w:eastAsia="黑体"/>
          <w:color w:val="000000"/>
          <w:spacing w:val="-10"/>
          <w:sz w:val="44"/>
          <w:szCs w:val="44"/>
          <w:lang w:val="en-US" w:eastAsia="zh-CN"/>
        </w:rPr>
        <w:t>说明</w:t>
      </w:r>
    </w:p>
    <w:p>
      <w:pPr>
        <w:adjustRightInd w:val="0"/>
        <w:snapToGrid w:val="0"/>
        <w:spacing w:line="600" w:lineRule="exact"/>
        <w:jc w:val="center"/>
        <w:rPr>
          <w:rFonts w:ascii="黑体" w:hAnsi="黑体" w:eastAsia="黑体"/>
          <w:color w:val="000000"/>
          <w:spacing w:val="-10"/>
          <w:sz w:val="44"/>
          <w:szCs w:val="44"/>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pStyle w:val="2"/>
        <w:jc w:val="center"/>
        <w:rPr>
          <w:rFonts w:ascii="黑体" w:hAnsi="黑体" w:eastAsia="黑体"/>
        </w:rPr>
      </w:pPr>
      <w:r>
        <w:rPr>
          <w:rFonts w:hint="eastAsia" w:ascii="黑体" w:hAnsi="黑体" w:eastAsia="黑体"/>
        </w:rPr>
        <w:t>目录</w:t>
      </w:r>
    </w:p>
    <w:p>
      <w:pPr>
        <w:pStyle w:val="26"/>
        <w:spacing w:line="560" w:lineRule="exact"/>
        <w:ind w:left="1320" w:hanging="1320" w:firstLineChars="0"/>
        <w:jc w:val="left"/>
        <w:rPr>
          <w:rFonts w:ascii="黑体" w:hAnsi="黑体" w:eastAsia="黑体"/>
          <w:sz w:val="32"/>
          <w:szCs w:val="32"/>
        </w:rPr>
      </w:pPr>
      <w:r>
        <w:rPr>
          <w:rFonts w:hint="eastAsia" w:ascii="黑体" w:hAnsi="黑体" w:eastAsia="黑体"/>
          <w:sz w:val="32"/>
          <w:szCs w:val="32"/>
        </w:rPr>
        <w:t>第一部分 海南软件职业技术学院概况</w:t>
      </w:r>
    </w:p>
    <w:p>
      <w:pPr>
        <w:pStyle w:val="26"/>
        <w:spacing w:line="560" w:lineRule="exact"/>
        <w:ind w:left="1320" w:hanging="1320" w:firstLineChars="0"/>
        <w:jc w:val="left"/>
        <w:rPr>
          <w:rFonts w:ascii="黑体" w:hAnsi="黑体" w:eastAsia="黑体"/>
          <w:sz w:val="32"/>
          <w:szCs w:val="32"/>
        </w:rPr>
      </w:pPr>
      <w:r>
        <w:rPr>
          <w:rFonts w:hint="eastAsia" w:ascii="黑体" w:hAnsi="黑体" w:eastAsia="黑体"/>
          <w:sz w:val="32"/>
          <w:szCs w:val="32"/>
        </w:rPr>
        <w:t>一、主要职能</w:t>
      </w:r>
    </w:p>
    <w:p>
      <w:pPr>
        <w:pStyle w:val="26"/>
        <w:spacing w:line="560" w:lineRule="exact"/>
        <w:ind w:left="1320" w:hanging="1320" w:firstLineChars="0"/>
        <w:jc w:val="left"/>
        <w:rPr>
          <w:rFonts w:ascii="黑体" w:hAnsi="黑体" w:eastAsia="黑体"/>
          <w:sz w:val="32"/>
          <w:szCs w:val="32"/>
        </w:rPr>
      </w:pPr>
      <w:r>
        <w:rPr>
          <w:rFonts w:hint="eastAsia" w:ascii="黑体" w:hAnsi="黑体" w:eastAsia="黑体"/>
          <w:sz w:val="32"/>
          <w:szCs w:val="32"/>
        </w:rPr>
        <w:t>二、预算单位构成</w:t>
      </w:r>
    </w:p>
    <w:p>
      <w:pPr>
        <w:pStyle w:val="26"/>
        <w:spacing w:line="560" w:lineRule="exact"/>
        <w:ind w:left="1320" w:hanging="1320" w:firstLineChars="0"/>
        <w:jc w:val="left"/>
        <w:rPr>
          <w:rFonts w:ascii="黑体" w:hAnsi="黑体" w:eastAsia="黑体"/>
          <w:sz w:val="32"/>
          <w:szCs w:val="32"/>
        </w:rPr>
      </w:pPr>
      <w:r>
        <w:rPr>
          <w:rFonts w:hint="eastAsia" w:ascii="黑体" w:hAnsi="黑体" w:eastAsia="黑体"/>
          <w:sz w:val="32"/>
          <w:szCs w:val="32"/>
        </w:rPr>
        <w:t>第二部分 2023年海南软件职业技术学院单位预算表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财政拨款收支总表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一般公共预算支出表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一般公共预算基本支出表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一般公共预算“三公”经费支出表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政府性基金预算支出表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政府性基金预算“三公”经费支出表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部门（单位）收支总表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部门（单位）收入总表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部门（单位）支出总表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项目支出绩效信息表</w:t>
      </w:r>
    </w:p>
    <w:p>
      <w:pPr>
        <w:pStyle w:val="26"/>
        <w:spacing w:line="560" w:lineRule="exact"/>
        <w:ind w:left="1320" w:hanging="1320" w:firstLineChars="0"/>
        <w:jc w:val="left"/>
        <w:rPr>
          <w:rFonts w:ascii="黑体" w:hAnsi="黑体" w:eastAsia="黑体"/>
          <w:sz w:val="32"/>
          <w:szCs w:val="32"/>
        </w:rPr>
      </w:pPr>
      <w:r>
        <w:rPr>
          <w:rFonts w:hint="eastAsia" w:ascii="黑体" w:hAnsi="黑体" w:eastAsia="黑体"/>
          <w:sz w:val="32"/>
          <w:szCs w:val="32"/>
        </w:rPr>
        <w:t>第三部分 2023年海南软件职业技术学院预算情况说明</w:t>
      </w:r>
    </w:p>
    <w:p>
      <w:pPr>
        <w:pStyle w:val="26"/>
        <w:spacing w:line="560" w:lineRule="exact"/>
        <w:ind w:left="1320" w:hanging="1320" w:firstLineChars="0"/>
        <w:jc w:val="left"/>
        <w:rPr>
          <w:rFonts w:ascii="黑体" w:hAnsi="黑体" w:eastAsia="黑体"/>
          <w:sz w:val="32"/>
          <w:szCs w:val="32"/>
        </w:rPr>
      </w:pPr>
      <w:r>
        <w:rPr>
          <w:rFonts w:hint="eastAsia" w:ascii="黑体" w:hAnsi="黑体" w:eastAsia="黑体"/>
          <w:sz w:val="32"/>
          <w:szCs w:val="32"/>
        </w:rPr>
        <w:t>第四部分 名词解释</w:t>
      </w:r>
    </w:p>
    <w:p>
      <w:pPr>
        <w:widowControl/>
        <w:spacing w:line="560" w:lineRule="exact"/>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pStyle w:val="26"/>
        <w:spacing w:line="560" w:lineRule="exact"/>
        <w:ind w:firstLine="640"/>
        <w:jc w:val="center"/>
        <w:outlineLvl w:val="0"/>
        <w:rPr>
          <w:rFonts w:ascii="黑体" w:hAnsi="黑体" w:eastAsia="黑体"/>
          <w:sz w:val="32"/>
          <w:szCs w:val="32"/>
        </w:rPr>
      </w:pPr>
      <w:bookmarkStart w:id="0" w:name="_Toc64945712"/>
      <w:bookmarkStart w:id="1" w:name="_Toc64949139"/>
      <w:r>
        <w:rPr>
          <w:rFonts w:hint="eastAsia" w:ascii="黑体" w:hAnsi="黑体" w:eastAsia="黑体"/>
          <w:sz w:val="32"/>
          <w:szCs w:val="32"/>
        </w:rPr>
        <w:t>第一部分 海南软件职业技术学院概况</w:t>
      </w:r>
      <w:bookmarkEnd w:id="0"/>
      <w:bookmarkEnd w:id="1"/>
    </w:p>
    <w:p>
      <w:pPr>
        <w:pStyle w:val="26"/>
        <w:spacing w:line="560" w:lineRule="exact"/>
        <w:ind w:firstLine="0" w:firstLineChars="0"/>
        <w:jc w:val="center"/>
        <w:rPr>
          <w:rFonts w:ascii="黑体" w:hAnsi="黑体" w:eastAsia="黑体"/>
          <w:sz w:val="32"/>
          <w:szCs w:val="32"/>
        </w:rPr>
      </w:pPr>
    </w:p>
    <w:p>
      <w:pPr>
        <w:pStyle w:val="3"/>
        <w:spacing w:before="0" w:after="0" w:line="560" w:lineRule="exact"/>
        <w:ind w:firstLine="640" w:firstLineChars="200"/>
        <w:jc w:val="left"/>
        <w:rPr>
          <w:rFonts w:ascii="黑体" w:hAnsi="宋体" w:eastAsia="黑体" w:cs="宋体"/>
          <w:b w:val="0"/>
          <w:kern w:val="0"/>
          <w:szCs w:val="30"/>
        </w:rPr>
      </w:pPr>
      <w:bookmarkStart w:id="2" w:name="_Toc64949140"/>
      <w:bookmarkStart w:id="3" w:name="_Toc64945713"/>
      <w:r>
        <w:rPr>
          <w:rFonts w:hint="eastAsia" w:ascii="黑体" w:hAnsi="宋体" w:eastAsia="黑体" w:cs="宋体"/>
          <w:b w:val="0"/>
          <w:kern w:val="0"/>
          <w:szCs w:val="30"/>
        </w:rPr>
        <w:t>一、主要职能</w:t>
      </w:r>
      <w:bookmarkEnd w:id="2"/>
      <w:bookmarkEnd w:id="3"/>
    </w:p>
    <w:p>
      <w:pPr>
        <w:snapToGrid w:val="0"/>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海南软件职业技术学院是2003年3月经海南省人民政府批准设立，教育部备案，由原海南琼海师范学校升格而成的主要培养信息、软件行业的高素质技术技能人才的公办全日制高等职业院校，至今已有</w:t>
      </w:r>
      <w:r>
        <w:rPr>
          <w:rFonts w:hint="eastAsia" w:ascii="仿宋_GB2312" w:hAnsi="黑体" w:eastAsia="仿宋_GB2312"/>
          <w:sz w:val="32"/>
          <w:szCs w:val="32"/>
          <w:lang w:val="en-US" w:eastAsia="zh-CN"/>
        </w:rPr>
        <w:t>100</w:t>
      </w:r>
      <w:r>
        <w:rPr>
          <w:rFonts w:hint="eastAsia" w:ascii="仿宋_GB2312" w:hAnsi="黑体" w:eastAsia="仿宋_GB2312"/>
          <w:sz w:val="32"/>
          <w:szCs w:val="32"/>
        </w:rPr>
        <w:t>年的办学历史。是海南唯一一所连续两次顺利通过教育部人才培养工作评估的公办高职院校、海南省优质高等职业院校立项建设学校、海南省毕业生就业工作优秀单位。学校贯彻“人才为根本、教学为中心、技能为主线、质量为生命、特色为追求”的办学方针，秉承“质量立校、人才强校、特色名校、服务兴校、依法治校”的办学理念，坚持“以服务为宗旨、以就业为导向、走产学结合发展道路”的办学方向，实施“实践主导，能力本位，校企合作”人才培养模式，形成了“产教融合、校企合作”的协同育人职能。</w:t>
      </w:r>
    </w:p>
    <w:p>
      <w:pPr>
        <w:pStyle w:val="3"/>
        <w:spacing w:before="0" w:after="0" w:line="560" w:lineRule="exact"/>
        <w:ind w:firstLine="640" w:firstLineChars="200"/>
        <w:jc w:val="left"/>
        <w:rPr>
          <w:rFonts w:ascii="黑体" w:hAnsi="宋体" w:eastAsia="黑体" w:cs="宋体"/>
          <w:b w:val="0"/>
          <w:kern w:val="0"/>
          <w:szCs w:val="30"/>
        </w:rPr>
      </w:pPr>
      <w:bookmarkStart w:id="4" w:name="_Toc64949141"/>
      <w:bookmarkStart w:id="5" w:name="_Toc64945714"/>
      <w:r>
        <w:rPr>
          <w:rFonts w:hint="eastAsia" w:ascii="黑体" w:hAnsi="宋体" w:eastAsia="黑体" w:cs="宋体"/>
          <w:b w:val="0"/>
          <w:kern w:val="0"/>
          <w:szCs w:val="30"/>
        </w:rPr>
        <w:t>二、</w:t>
      </w:r>
      <w:bookmarkEnd w:id="4"/>
      <w:bookmarkEnd w:id="5"/>
      <w:r>
        <w:rPr>
          <w:rFonts w:hint="eastAsia" w:ascii="黑体" w:hAnsi="宋体" w:eastAsia="黑体" w:cs="宋体"/>
          <w:b w:val="0"/>
          <w:kern w:val="0"/>
          <w:szCs w:val="30"/>
        </w:rPr>
        <w:t>预算单位构成</w:t>
      </w:r>
    </w:p>
    <w:p>
      <w:pPr>
        <w:snapToGrid w:val="0"/>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纳入2023年度部门预算编制范围的二级预算单位主要为：海南软件职业技术学院本级。</w:t>
      </w:r>
    </w:p>
    <w:p>
      <w:pPr>
        <w:widowControl/>
        <w:spacing w:line="560" w:lineRule="exact"/>
        <w:jc w:val="left"/>
        <w:rPr>
          <w:rFonts w:ascii="黑体" w:hAnsi="黑体" w:eastAsia="黑体"/>
          <w:sz w:val="32"/>
          <w:szCs w:val="32"/>
        </w:rPr>
      </w:pPr>
      <w:bookmarkStart w:id="6" w:name="_Toc64945715"/>
      <w:bookmarkStart w:id="7" w:name="_Toc64949142"/>
      <w:r>
        <w:rPr>
          <w:rFonts w:ascii="黑体" w:hAnsi="黑体" w:eastAsia="黑体"/>
          <w:sz w:val="32"/>
          <w:szCs w:val="32"/>
        </w:rPr>
        <w:br w:type="page"/>
      </w:r>
    </w:p>
    <w:p>
      <w:pPr>
        <w:pStyle w:val="26"/>
        <w:spacing w:line="560" w:lineRule="exact"/>
        <w:ind w:firstLine="640"/>
        <w:jc w:val="center"/>
        <w:outlineLvl w:val="0"/>
        <w:rPr>
          <w:rFonts w:ascii="黑体" w:hAnsi="黑体" w:eastAsia="黑体"/>
          <w:sz w:val="32"/>
          <w:szCs w:val="32"/>
        </w:rPr>
      </w:pPr>
      <w:r>
        <w:rPr>
          <w:rFonts w:hint="eastAsia" w:ascii="黑体" w:hAnsi="黑体" w:eastAsia="黑体"/>
          <w:sz w:val="32"/>
          <w:szCs w:val="32"/>
        </w:rPr>
        <w:t>第二部分 2023年海南软件职业技术学院预算表</w:t>
      </w:r>
      <w:bookmarkEnd w:id="6"/>
      <w:bookmarkEnd w:id="7"/>
    </w:p>
    <w:p>
      <w:pPr>
        <w:spacing w:line="560" w:lineRule="exact"/>
        <w:ind w:left="800"/>
        <w:jc w:val="left"/>
        <w:rPr>
          <w:rFonts w:ascii="仿宋_GB2312" w:hAnsi="黑体" w:eastAsia="仿宋_GB2312"/>
          <w:sz w:val="32"/>
          <w:szCs w:val="32"/>
        </w:rPr>
      </w:pPr>
      <w:r>
        <w:rPr>
          <w:rFonts w:hint="eastAsia" w:ascii="仿宋_GB2312" w:hAnsi="黑体" w:eastAsia="仿宋_GB2312"/>
          <w:sz w:val="32"/>
          <w:szCs w:val="32"/>
        </w:rPr>
        <w:t>（此部分内容为单位预算公开表，详见附件表格）</w:t>
      </w:r>
    </w:p>
    <w:p>
      <w:pPr>
        <w:spacing w:line="560" w:lineRule="exact"/>
        <w:ind w:left="800"/>
        <w:jc w:val="left"/>
        <w:rPr>
          <w:rFonts w:ascii="仿宋_GB2312" w:hAnsi="黑体" w:eastAsia="仿宋_GB2312"/>
          <w:sz w:val="32"/>
          <w:szCs w:val="32"/>
        </w:rPr>
      </w:pPr>
    </w:p>
    <w:p>
      <w:pPr>
        <w:pStyle w:val="26"/>
        <w:spacing w:line="560" w:lineRule="exact"/>
        <w:ind w:left="720" w:hanging="720" w:firstLineChars="0"/>
        <w:rPr>
          <w:rFonts w:ascii="仿宋_GB2312" w:hAnsi="仿宋_GB2312" w:eastAsia="仿宋_GB2312" w:cs="仿宋_GB2312"/>
          <w:sz w:val="32"/>
          <w:szCs w:val="32"/>
        </w:rPr>
      </w:pPr>
      <w:bookmarkStart w:id="8" w:name="_Toc64949153"/>
      <w:bookmarkStart w:id="9" w:name="_Toc64945726"/>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财政拨款收支总表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一般公共预算支出表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一般公共预算基本支出表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一般公共预算“三公”经费支出表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政府性基金预算支出表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政府性基金预算“三公”经费支出表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部门收支总表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部门收入总表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部门支出总表</w:t>
      </w:r>
    </w:p>
    <w:p>
      <w:pPr>
        <w:pStyle w:val="26"/>
        <w:spacing w:line="560" w:lineRule="exact"/>
        <w:ind w:left="720" w:hanging="72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项目支出绩效信息表</w:t>
      </w:r>
    </w:p>
    <w:p>
      <w:pPr>
        <w:widowControl/>
        <w:spacing w:line="560" w:lineRule="exact"/>
        <w:jc w:val="left"/>
        <w:rPr>
          <w:rFonts w:ascii="黑体" w:hAnsi="黑体" w:eastAsia="黑体"/>
          <w:bCs/>
          <w:kern w:val="44"/>
          <w:sz w:val="32"/>
          <w:szCs w:val="32"/>
        </w:rPr>
      </w:pPr>
      <w:r>
        <w:rPr>
          <w:rFonts w:ascii="黑体" w:hAnsi="黑体" w:eastAsia="黑体"/>
          <w:b/>
          <w:sz w:val="32"/>
          <w:szCs w:val="32"/>
        </w:rPr>
        <w:br w:type="page"/>
      </w:r>
    </w:p>
    <w:p>
      <w:pPr>
        <w:pStyle w:val="2"/>
        <w:spacing w:before="0" w:after="0" w:line="560" w:lineRule="exact"/>
        <w:ind w:firstLine="640" w:firstLineChars="200"/>
        <w:jc w:val="center"/>
        <w:rPr>
          <w:rFonts w:ascii="黑体" w:hAnsi="黑体" w:eastAsia="黑体"/>
          <w:b w:val="0"/>
          <w:sz w:val="32"/>
          <w:szCs w:val="32"/>
        </w:rPr>
      </w:pPr>
      <w:r>
        <w:rPr>
          <w:rFonts w:hint="eastAsia" w:ascii="黑体" w:hAnsi="黑体" w:eastAsia="黑体"/>
          <w:b w:val="0"/>
          <w:sz w:val="32"/>
          <w:szCs w:val="32"/>
        </w:rPr>
        <w:t>第三部分 2023年海南软件职业技术学院预算情况说明</w:t>
      </w:r>
      <w:bookmarkEnd w:id="8"/>
      <w:bookmarkEnd w:id="9"/>
    </w:p>
    <w:p>
      <w:pPr>
        <w:spacing w:line="560" w:lineRule="exact"/>
      </w:pPr>
    </w:p>
    <w:p>
      <w:pPr>
        <w:pStyle w:val="3"/>
        <w:spacing w:before="0" w:after="0" w:line="560" w:lineRule="exact"/>
        <w:ind w:firstLine="640" w:firstLineChars="200"/>
        <w:jc w:val="left"/>
        <w:rPr>
          <w:rFonts w:ascii="黑体" w:hAnsi="黑体" w:eastAsia="黑体"/>
          <w:b w:val="0"/>
        </w:rPr>
      </w:pPr>
      <w:bookmarkStart w:id="10" w:name="_Toc64949154"/>
      <w:bookmarkStart w:id="11" w:name="_Toc64945727"/>
      <w:r>
        <w:rPr>
          <w:rFonts w:hint="eastAsia" w:ascii="黑体" w:hAnsi="黑体" w:eastAsia="黑体"/>
          <w:b w:val="0"/>
        </w:rPr>
        <w:t>一、关于2023年海南软件职业技术学院财政拨款收支预算情况的总体说明</w:t>
      </w:r>
      <w:bookmarkEnd w:id="10"/>
      <w:bookmarkEnd w:id="11"/>
    </w:p>
    <w:p>
      <w:pPr>
        <w:spacing w:line="560" w:lineRule="exact"/>
        <w:ind w:firstLine="64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2023年海南软件职业技术学院财政拨款收支总预算</w:t>
      </w:r>
      <w:r>
        <w:rPr>
          <w:rFonts w:ascii="仿宋_GB2312" w:hAnsi="黑体" w:eastAsia="仿宋_GB2312"/>
          <w:color w:val="000000" w:themeColor="text1"/>
          <w:sz w:val="32"/>
          <w:szCs w:val="32"/>
          <w14:textFill>
            <w14:solidFill>
              <w14:schemeClr w14:val="tx1"/>
            </w14:solidFill>
          </w14:textFill>
        </w:rPr>
        <w:t>17,891.97</w:t>
      </w:r>
      <w:r>
        <w:rPr>
          <w:rFonts w:hint="eastAsia" w:ascii="仿宋_GB2312" w:hAnsi="黑体" w:eastAsia="仿宋_GB2312"/>
          <w:color w:val="000000" w:themeColor="text1"/>
          <w:sz w:val="32"/>
          <w:szCs w:val="32"/>
          <w14:textFill>
            <w14:solidFill>
              <w14:schemeClr w14:val="tx1"/>
            </w14:solidFill>
          </w14:textFill>
        </w:rPr>
        <w:t>万元,比上年增加3</w:t>
      </w:r>
      <w:r>
        <w:rPr>
          <w:rFonts w:hint="eastAsia" w:ascii="仿宋_GB2312" w:hAnsi="黑体" w:eastAsia="仿宋_GB2312"/>
          <w:color w:val="000000" w:themeColor="text1"/>
          <w:sz w:val="32"/>
          <w:szCs w:val="32"/>
          <w:lang w:val="en-US"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193.52万元，主要是本年度基本支出拨款、项目支出拨款、结转结余款增加导致。其中，收入总计</w:t>
      </w:r>
      <w:r>
        <w:rPr>
          <w:rFonts w:ascii="仿宋_GB2312" w:hAnsi="黑体" w:eastAsia="仿宋_GB2312"/>
          <w:color w:val="000000" w:themeColor="text1"/>
          <w:sz w:val="32"/>
          <w:szCs w:val="32"/>
          <w14:textFill>
            <w14:solidFill>
              <w14:schemeClr w14:val="tx1"/>
            </w14:solidFill>
          </w14:textFill>
        </w:rPr>
        <w:t>17,891.97</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pacing w:val="20"/>
          <w:sz w:val="32"/>
          <w:szCs w:val="32"/>
          <w14:textFill>
            <w14:solidFill>
              <w14:schemeClr w14:val="tx1"/>
            </w14:solidFill>
          </w14:textFill>
        </w:rPr>
        <w:t>包括一般公共预算本年收入</w:t>
      </w:r>
      <w:r>
        <w:rPr>
          <w:rFonts w:ascii="仿宋_GB2312" w:hAnsi="黑体" w:eastAsia="仿宋_GB2312"/>
          <w:color w:val="000000" w:themeColor="text1"/>
          <w:spacing w:val="20"/>
          <w:sz w:val="32"/>
          <w:szCs w:val="32"/>
          <w14:textFill>
            <w14:solidFill>
              <w14:schemeClr w14:val="tx1"/>
            </w14:solidFill>
          </w14:textFill>
        </w:rPr>
        <w:t>16,771.44</w:t>
      </w:r>
      <w:r>
        <w:rPr>
          <w:rFonts w:hint="eastAsia" w:ascii="仿宋_GB2312" w:hAnsi="黑体" w:eastAsia="仿宋_GB2312"/>
          <w:color w:val="000000" w:themeColor="text1"/>
          <w:spacing w:val="20"/>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hAnsi="黑体" w:eastAsia="仿宋_GB2312"/>
          <w:color w:val="000000" w:themeColor="text1"/>
          <w:spacing w:val="20"/>
          <w:sz w:val="32"/>
          <w:szCs w:val="32"/>
          <w14:textFill>
            <w14:solidFill>
              <w14:schemeClr w14:val="tx1"/>
            </w14:solidFill>
          </w14:textFill>
        </w:rPr>
        <w:t>上年结转</w:t>
      </w:r>
      <w:r>
        <w:rPr>
          <w:rFonts w:ascii="仿宋_GB2312" w:hAnsi="黑体" w:eastAsia="仿宋_GB2312"/>
          <w:color w:val="000000" w:themeColor="text1"/>
          <w:spacing w:val="20"/>
          <w:sz w:val="32"/>
          <w:szCs w:val="32"/>
          <w14:textFill>
            <w14:solidFill>
              <w14:schemeClr w14:val="tx1"/>
            </w14:solidFill>
          </w14:textFill>
        </w:rPr>
        <w:t>1,120.53</w:t>
      </w:r>
      <w:r>
        <w:rPr>
          <w:rFonts w:hint="eastAsia" w:ascii="仿宋_GB2312" w:hAnsi="黑体" w:eastAsia="仿宋_GB2312"/>
          <w:color w:val="000000" w:themeColor="text1"/>
          <w:spacing w:val="20"/>
          <w:sz w:val="32"/>
          <w:szCs w:val="32"/>
          <w14:textFill>
            <w14:solidFill>
              <w14:schemeClr w14:val="tx1"/>
            </w14:solidFill>
          </w14:textFill>
        </w:rPr>
        <w:t>万元，政府性基金预算本年收入0万元、上年结转0万元；支出总计</w:t>
      </w:r>
      <w:r>
        <w:rPr>
          <w:rFonts w:ascii="仿宋_GB2312" w:hAnsi="黑体" w:eastAsia="仿宋_GB2312"/>
          <w:color w:val="000000" w:themeColor="text1"/>
          <w:sz w:val="32"/>
          <w:szCs w:val="32"/>
          <w14:textFill>
            <w14:solidFill>
              <w14:schemeClr w14:val="tx1"/>
            </w14:solidFill>
          </w14:textFill>
        </w:rPr>
        <w:t>17,891.97</w:t>
      </w:r>
      <w:r>
        <w:rPr>
          <w:rFonts w:hint="eastAsia" w:ascii="仿宋_GB2312" w:hAnsi="黑体" w:eastAsia="仿宋_GB2312"/>
          <w:color w:val="000000" w:themeColor="text1"/>
          <w:sz w:val="32"/>
          <w:szCs w:val="32"/>
          <w14:textFill>
            <w14:solidFill>
              <w14:schemeClr w14:val="tx1"/>
            </w14:solidFill>
          </w14:textFill>
        </w:rPr>
        <w:t>万元，包括教育支出</w:t>
      </w:r>
      <w:r>
        <w:rPr>
          <w:rFonts w:ascii="仿宋_GB2312" w:hAnsi="黑体" w:eastAsia="仿宋_GB2312"/>
          <w:color w:val="000000" w:themeColor="text1"/>
          <w:sz w:val="32"/>
          <w:szCs w:val="32"/>
          <w14:textFill>
            <w14:solidFill>
              <w14:schemeClr w14:val="tx1"/>
            </w14:solidFill>
          </w14:textFill>
        </w:rPr>
        <w:t>16,274.86</w:t>
      </w:r>
      <w:r>
        <w:rPr>
          <w:rFonts w:hint="eastAsia" w:ascii="仿宋_GB2312" w:hAnsi="黑体" w:eastAsia="仿宋_GB2312"/>
          <w:color w:val="000000" w:themeColor="text1"/>
          <w:sz w:val="32"/>
          <w:szCs w:val="32"/>
          <w14:textFill>
            <w14:solidFill>
              <w14:schemeClr w14:val="tx1"/>
            </w14:solidFill>
          </w14:textFill>
        </w:rPr>
        <w:t>万元、科学技术支出</w:t>
      </w:r>
      <w:r>
        <w:rPr>
          <w:rFonts w:ascii="仿宋_GB2312" w:hAnsi="黑体" w:eastAsia="仿宋_GB2312"/>
          <w:color w:val="000000" w:themeColor="text1"/>
          <w:sz w:val="32"/>
          <w:szCs w:val="32"/>
          <w14:textFill>
            <w14:solidFill>
              <w14:schemeClr w14:val="tx1"/>
            </w14:solidFill>
          </w14:textFill>
        </w:rPr>
        <w:t>79.12</w:t>
      </w:r>
      <w:r>
        <w:rPr>
          <w:rFonts w:hint="eastAsia" w:ascii="仿宋_GB2312" w:hAnsi="黑体" w:eastAsia="仿宋_GB2312"/>
          <w:color w:val="000000" w:themeColor="text1"/>
          <w:sz w:val="32"/>
          <w:szCs w:val="32"/>
          <w14:textFill>
            <w14:solidFill>
              <w14:schemeClr w14:val="tx1"/>
            </w14:solidFill>
          </w14:textFill>
        </w:rPr>
        <w:t>万元、社会保障和就业支出</w:t>
      </w:r>
      <w:r>
        <w:rPr>
          <w:rFonts w:ascii="仿宋_GB2312" w:hAnsi="黑体" w:eastAsia="仿宋_GB2312"/>
          <w:color w:val="000000" w:themeColor="text1"/>
          <w:sz w:val="32"/>
          <w:szCs w:val="32"/>
          <w14:textFill>
            <w14:solidFill>
              <w14:schemeClr w14:val="tx1"/>
            </w14:solidFill>
          </w14:textFill>
        </w:rPr>
        <w:t>835.99</w:t>
      </w:r>
      <w:r>
        <w:rPr>
          <w:rFonts w:hint="eastAsia" w:ascii="仿宋_GB2312" w:hAnsi="黑体" w:eastAsia="仿宋_GB2312"/>
          <w:color w:val="000000" w:themeColor="text1"/>
          <w:sz w:val="32"/>
          <w:szCs w:val="32"/>
          <w14:textFill>
            <w14:solidFill>
              <w14:schemeClr w14:val="tx1"/>
            </w14:solidFill>
          </w14:textFill>
        </w:rPr>
        <w:t>万元、卫生健康支出</w:t>
      </w:r>
      <w:r>
        <w:rPr>
          <w:rFonts w:ascii="仿宋_GB2312" w:hAnsi="黑体" w:eastAsia="仿宋_GB2312"/>
          <w:color w:val="000000" w:themeColor="text1"/>
          <w:sz w:val="32"/>
          <w:szCs w:val="32"/>
          <w14:textFill>
            <w14:solidFill>
              <w14:schemeClr w14:val="tx1"/>
            </w14:solidFill>
          </w14:textFill>
        </w:rPr>
        <w:t>253.67</w:t>
      </w:r>
      <w:r>
        <w:rPr>
          <w:rFonts w:hint="eastAsia" w:ascii="仿宋_GB2312" w:hAnsi="黑体" w:eastAsia="仿宋_GB2312"/>
          <w:color w:val="000000" w:themeColor="text1"/>
          <w:sz w:val="32"/>
          <w:szCs w:val="32"/>
          <w14:textFill>
            <w14:solidFill>
              <w14:schemeClr w14:val="tx1"/>
            </w14:solidFill>
          </w14:textFill>
        </w:rPr>
        <w:t>万元、住房保障支出</w:t>
      </w:r>
      <w:r>
        <w:rPr>
          <w:rFonts w:ascii="仿宋_GB2312" w:hAnsi="黑体" w:eastAsia="仿宋_GB2312"/>
          <w:color w:val="000000" w:themeColor="text1"/>
          <w:sz w:val="32"/>
          <w:szCs w:val="32"/>
          <w14:textFill>
            <w14:solidFill>
              <w14:schemeClr w14:val="tx1"/>
            </w14:solidFill>
          </w14:textFill>
        </w:rPr>
        <w:t>448.33</w:t>
      </w:r>
      <w:r>
        <w:rPr>
          <w:rFonts w:hint="eastAsia" w:ascii="仿宋_GB2312" w:hAnsi="黑体" w:eastAsia="仿宋_GB2312"/>
          <w:color w:val="000000" w:themeColor="text1"/>
          <w:sz w:val="32"/>
          <w:szCs w:val="32"/>
          <w14:textFill>
            <w14:solidFill>
              <w14:schemeClr w14:val="tx1"/>
            </w14:solidFill>
          </w14:textFill>
        </w:rPr>
        <w:t>万元，结转下年0万元。</w:t>
      </w:r>
    </w:p>
    <w:p>
      <w:pPr>
        <w:pStyle w:val="3"/>
        <w:spacing w:before="0" w:after="0" w:line="560" w:lineRule="exact"/>
        <w:ind w:firstLine="640" w:firstLineChars="200"/>
        <w:jc w:val="left"/>
        <w:rPr>
          <w:rFonts w:ascii="黑体" w:hAnsi="黑体" w:eastAsia="黑体"/>
          <w:b w:val="0"/>
        </w:rPr>
      </w:pPr>
      <w:bookmarkStart w:id="12" w:name="_Toc64949155"/>
      <w:bookmarkStart w:id="13" w:name="_Toc64945728"/>
      <w:r>
        <w:rPr>
          <w:rFonts w:hint="eastAsia" w:ascii="黑体" w:hAnsi="黑体" w:eastAsia="黑体"/>
          <w:b w:val="0"/>
        </w:rPr>
        <w:t>二、关于2023年海南软件职业技术学院一般公共预算当年拨款情况说明</w:t>
      </w:r>
      <w:bookmarkEnd w:id="12"/>
      <w:bookmarkEnd w:id="13"/>
    </w:p>
    <w:p>
      <w:pPr>
        <w:pStyle w:val="4"/>
        <w:spacing w:before="0" w:after="0" w:line="560" w:lineRule="exact"/>
        <w:ind w:firstLine="640" w:firstLineChars="200"/>
        <w:jc w:val="left"/>
        <w:rPr>
          <w:rFonts w:ascii="仿宋" w:hAnsi="仿宋" w:eastAsia="仿宋"/>
          <w:b w:val="0"/>
          <w:color w:val="000000" w:themeColor="text1"/>
          <w14:textFill>
            <w14:solidFill>
              <w14:schemeClr w14:val="tx1"/>
            </w14:solidFill>
          </w14:textFill>
        </w:rPr>
      </w:pPr>
      <w:bookmarkStart w:id="14" w:name="_Toc64949156"/>
      <w:bookmarkStart w:id="15" w:name="_Toc64945729"/>
      <w:r>
        <w:rPr>
          <w:rFonts w:hint="eastAsia" w:ascii="楷体_GB2312" w:hAnsi="楷体_GB2312" w:eastAsia="楷体_GB2312" w:cs="楷体_GB2312"/>
          <w:b w:val="0"/>
          <w:bCs w:val="0"/>
          <w:color w:val="000000" w:themeColor="text1"/>
          <w14:textFill>
            <w14:solidFill>
              <w14:schemeClr w14:val="tx1"/>
            </w14:solidFill>
          </w14:textFill>
        </w:rPr>
        <w:t>（一）一般公共预算当年规模变化情况</w:t>
      </w:r>
      <w:bookmarkEnd w:id="14"/>
      <w:bookmarkEnd w:id="15"/>
    </w:p>
    <w:p>
      <w:pPr>
        <w:spacing w:line="560" w:lineRule="exact"/>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2023年海南软件职业技术学院一般公共预算当年拨款</w:t>
      </w:r>
      <w:r>
        <w:rPr>
          <w:rFonts w:ascii="仿宋_GB2312" w:hAnsi="黑体" w:eastAsia="仿宋_GB2312"/>
          <w:color w:val="000000" w:themeColor="text1"/>
          <w:sz w:val="32"/>
          <w:szCs w:val="32"/>
          <w14:textFill>
            <w14:solidFill>
              <w14:schemeClr w14:val="tx1"/>
            </w14:solidFill>
          </w14:textFill>
        </w:rPr>
        <w:t>17,891.97</w:t>
      </w:r>
      <w:r>
        <w:rPr>
          <w:rFonts w:hint="eastAsia" w:ascii="仿宋_GB2312" w:hAnsi="黑体" w:eastAsia="仿宋_GB2312"/>
          <w:color w:val="000000" w:themeColor="text1"/>
          <w:sz w:val="32"/>
          <w:szCs w:val="32"/>
          <w14:textFill>
            <w14:solidFill>
              <w14:schemeClr w14:val="tx1"/>
            </w14:solidFill>
          </w14:textFill>
        </w:rPr>
        <w:t>万元，比上年预算数</w:t>
      </w:r>
      <w:r>
        <w:rPr>
          <w:rFonts w:ascii="仿宋_GB2312" w:hAnsi="黑体" w:eastAsia="仿宋_GB2312"/>
          <w:color w:val="000000" w:themeColor="text1"/>
          <w:sz w:val="32"/>
          <w:szCs w:val="32"/>
          <w14:textFill>
            <w14:solidFill>
              <w14:schemeClr w14:val="tx1"/>
            </w14:solidFill>
          </w14:textFill>
        </w:rPr>
        <w:t>14,698.45</w:t>
      </w:r>
      <w:r>
        <w:rPr>
          <w:rFonts w:hint="eastAsia" w:ascii="仿宋_GB2312" w:hAnsi="黑体" w:eastAsia="仿宋_GB2312"/>
          <w:color w:val="000000" w:themeColor="text1"/>
          <w:sz w:val="32"/>
          <w:szCs w:val="32"/>
          <w14:textFill>
            <w14:solidFill>
              <w14:schemeClr w14:val="tx1"/>
            </w14:solidFill>
          </w14:textFill>
        </w:rPr>
        <w:t>万元增加了3,193.52万元。主要是基本支出</w:t>
      </w:r>
      <w:r>
        <w:rPr>
          <w:rFonts w:ascii="仿宋_GB2312" w:hAnsi="黑体" w:eastAsia="仿宋_GB2312"/>
          <w:color w:val="000000" w:themeColor="text1"/>
          <w:sz w:val="32"/>
          <w:szCs w:val="32"/>
          <w14:textFill>
            <w14:solidFill>
              <w14:schemeClr w14:val="tx1"/>
            </w14:solidFill>
          </w14:textFill>
        </w:rPr>
        <w:t>7,777.17</w:t>
      </w:r>
      <w:r>
        <w:rPr>
          <w:rFonts w:hint="eastAsia" w:ascii="仿宋_GB2312" w:hAnsi="黑体" w:eastAsia="仿宋_GB2312"/>
          <w:color w:val="000000" w:themeColor="text1"/>
          <w:sz w:val="32"/>
          <w:szCs w:val="32"/>
          <w14:textFill>
            <w14:solidFill>
              <w14:schemeClr w14:val="tx1"/>
            </w14:solidFill>
          </w14:textFill>
        </w:rPr>
        <w:t>万元比上年增加了584.89万元；项目支出</w:t>
      </w:r>
      <w:r>
        <w:rPr>
          <w:rFonts w:ascii="仿宋_GB2312" w:hAnsi="黑体" w:eastAsia="仿宋_GB2312"/>
          <w:color w:val="000000" w:themeColor="text1"/>
          <w:sz w:val="32"/>
          <w:szCs w:val="32"/>
          <w14:textFill>
            <w14:solidFill>
              <w14:schemeClr w14:val="tx1"/>
            </w14:solidFill>
          </w14:textFill>
        </w:rPr>
        <w:t>10,114.80</w:t>
      </w:r>
      <w:r>
        <w:rPr>
          <w:rFonts w:hint="eastAsia" w:ascii="仿宋_GB2312" w:hAnsi="黑体" w:eastAsia="仿宋_GB2312"/>
          <w:color w:val="000000" w:themeColor="text1"/>
          <w:sz w:val="32"/>
          <w:szCs w:val="32"/>
          <w14:textFill>
            <w14:solidFill>
              <w14:schemeClr w14:val="tx1"/>
            </w14:solidFill>
          </w14:textFill>
        </w:rPr>
        <w:t>万元比上年增加了2</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608.63万元。</w:t>
      </w:r>
    </w:p>
    <w:p>
      <w:pPr>
        <w:pStyle w:val="4"/>
        <w:spacing w:before="0" w:after="0" w:line="560" w:lineRule="exact"/>
        <w:ind w:firstLine="640" w:firstLineChars="200"/>
        <w:jc w:val="left"/>
        <w:rPr>
          <w:rFonts w:ascii="楷体_GB2312" w:hAnsi="楷体_GB2312" w:eastAsia="楷体_GB2312" w:cs="楷体_GB2312"/>
          <w:b w:val="0"/>
          <w:bCs w:val="0"/>
          <w:color w:val="000000" w:themeColor="text1"/>
          <w14:textFill>
            <w14:solidFill>
              <w14:schemeClr w14:val="tx1"/>
            </w14:solidFill>
          </w14:textFill>
        </w:rPr>
      </w:pPr>
      <w:bookmarkStart w:id="16" w:name="_Toc64949157"/>
      <w:bookmarkStart w:id="17" w:name="_Toc64945730"/>
      <w:r>
        <w:rPr>
          <w:rFonts w:hint="eastAsia" w:ascii="楷体_GB2312" w:hAnsi="楷体_GB2312" w:eastAsia="楷体_GB2312" w:cs="楷体_GB2312"/>
          <w:b w:val="0"/>
          <w:bCs w:val="0"/>
          <w:color w:val="000000" w:themeColor="text1"/>
          <w14:textFill>
            <w14:solidFill>
              <w14:schemeClr w14:val="tx1"/>
            </w14:solidFill>
          </w14:textFill>
        </w:rPr>
        <w:t>（二）一般公共预算当年拨款结构情况</w:t>
      </w:r>
      <w:bookmarkEnd w:id="16"/>
      <w:bookmarkEnd w:id="17"/>
    </w:p>
    <w:p>
      <w:pPr>
        <w:spacing w:line="560" w:lineRule="exact"/>
        <w:ind w:firstLine="64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教育支出</w:t>
      </w:r>
      <w:r>
        <w:rPr>
          <w:rFonts w:ascii="仿宋_GB2312" w:hAnsi="黑体" w:eastAsia="仿宋_GB2312" w:cs="仿宋_GB2312"/>
          <w:color w:val="000000" w:themeColor="text1"/>
          <w:sz w:val="32"/>
          <w:szCs w:val="32"/>
          <w14:textFill>
            <w14:solidFill>
              <w14:schemeClr w14:val="tx1"/>
            </w14:solidFill>
          </w14:textFill>
        </w:rPr>
        <w:t>16,274.86</w:t>
      </w:r>
      <w:r>
        <w:rPr>
          <w:rFonts w:hint="eastAsia" w:ascii="仿宋_GB2312" w:hAnsi="黑体" w:eastAsia="仿宋_GB2312"/>
          <w:color w:val="000000" w:themeColor="text1"/>
          <w:sz w:val="32"/>
          <w:szCs w:val="32"/>
          <w14:textFill>
            <w14:solidFill>
              <w14:schemeClr w14:val="tx1"/>
            </w14:solidFill>
          </w14:textFill>
        </w:rPr>
        <w:t>万元，占</w:t>
      </w:r>
      <w:r>
        <w:rPr>
          <w:rFonts w:ascii="仿宋_GB2312" w:hAnsi="黑体" w:eastAsia="仿宋_GB2312" w:cs="仿宋_GB2312"/>
          <w:color w:val="000000" w:themeColor="text1"/>
          <w:sz w:val="32"/>
          <w:szCs w:val="32"/>
          <w14:textFill>
            <w14:solidFill>
              <w14:schemeClr w14:val="tx1"/>
            </w14:solidFill>
          </w14:textFill>
        </w:rPr>
        <w:t>90.96%</w:t>
      </w:r>
      <w:r>
        <w:rPr>
          <w:rFonts w:hint="eastAsia" w:ascii="仿宋_GB2312" w:hAnsi="黑体" w:eastAsia="仿宋_GB2312"/>
          <w:color w:val="000000" w:themeColor="text1"/>
          <w:sz w:val="32"/>
          <w:szCs w:val="32"/>
          <w14:textFill>
            <w14:solidFill>
              <w14:schemeClr w14:val="tx1"/>
            </w14:solidFill>
          </w14:textFill>
        </w:rPr>
        <w:t>；科学技术支出</w:t>
      </w:r>
      <w:r>
        <w:rPr>
          <w:rFonts w:ascii="仿宋_GB2312" w:hAnsi="黑体" w:eastAsia="仿宋_GB2312"/>
          <w:color w:val="000000" w:themeColor="text1"/>
          <w:sz w:val="32"/>
          <w:szCs w:val="32"/>
          <w14:textFill>
            <w14:solidFill>
              <w14:schemeClr w14:val="tx1"/>
            </w14:solidFill>
          </w14:textFill>
        </w:rPr>
        <w:t>79.12</w:t>
      </w:r>
      <w:r>
        <w:rPr>
          <w:rFonts w:hint="eastAsia" w:ascii="仿宋_GB2312" w:hAnsi="黑体" w:eastAsia="仿宋_GB2312"/>
          <w:color w:val="000000" w:themeColor="text1"/>
          <w:sz w:val="32"/>
          <w:szCs w:val="32"/>
          <w14:textFill>
            <w14:solidFill>
              <w14:schemeClr w14:val="tx1"/>
            </w14:solidFill>
          </w14:textFill>
        </w:rPr>
        <w:t>万元，占</w:t>
      </w:r>
      <w:r>
        <w:rPr>
          <w:rFonts w:ascii="仿宋_GB2312" w:hAnsi="黑体" w:eastAsia="仿宋_GB2312"/>
          <w:color w:val="000000" w:themeColor="text1"/>
          <w:sz w:val="32"/>
          <w:szCs w:val="32"/>
          <w14:textFill>
            <w14:solidFill>
              <w14:schemeClr w14:val="tx1"/>
            </w14:solidFill>
          </w14:textFill>
        </w:rPr>
        <w:t>0.44%</w:t>
      </w:r>
      <w:r>
        <w:rPr>
          <w:rFonts w:hint="eastAsia" w:ascii="仿宋_GB2312" w:hAnsi="黑体" w:eastAsia="仿宋_GB2312"/>
          <w:color w:val="000000" w:themeColor="text1"/>
          <w:sz w:val="32"/>
          <w:szCs w:val="32"/>
          <w14:textFill>
            <w14:solidFill>
              <w14:schemeClr w14:val="tx1"/>
            </w14:solidFill>
          </w14:textFill>
        </w:rPr>
        <w:t>；社会保障和就业支出</w:t>
      </w:r>
      <w:r>
        <w:rPr>
          <w:rFonts w:ascii="仿宋_GB2312" w:hAnsi="黑体" w:eastAsia="仿宋_GB2312"/>
          <w:color w:val="000000" w:themeColor="text1"/>
          <w:sz w:val="32"/>
          <w:szCs w:val="32"/>
          <w14:textFill>
            <w14:solidFill>
              <w14:schemeClr w14:val="tx1"/>
            </w14:solidFill>
          </w14:textFill>
        </w:rPr>
        <w:t>835.99</w:t>
      </w:r>
      <w:r>
        <w:rPr>
          <w:rFonts w:hint="eastAsia" w:ascii="仿宋_GB2312" w:hAnsi="黑体" w:eastAsia="仿宋_GB2312"/>
          <w:color w:val="000000" w:themeColor="text1"/>
          <w:sz w:val="32"/>
          <w:szCs w:val="32"/>
          <w14:textFill>
            <w14:solidFill>
              <w14:schemeClr w14:val="tx1"/>
            </w14:solidFill>
          </w14:textFill>
        </w:rPr>
        <w:t>万元，占</w:t>
      </w:r>
      <w:r>
        <w:rPr>
          <w:rFonts w:ascii="仿宋_GB2312" w:hAnsi="黑体" w:eastAsia="仿宋_GB2312" w:cs="仿宋_GB2312"/>
          <w:color w:val="000000" w:themeColor="text1"/>
          <w:sz w:val="32"/>
          <w:szCs w:val="32"/>
          <w14:textFill>
            <w14:solidFill>
              <w14:schemeClr w14:val="tx1"/>
            </w14:solidFill>
          </w14:textFill>
        </w:rPr>
        <w:t>4.67%</w:t>
      </w:r>
      <w:r>
        <w:rPr>
          <w:rFonts w:hint="eastAsia" w:ascii="仿宋_GB2312" w:hAnsi="黑体" w:eastAsia="仿宋_GB2312"/>
          <w:color w:val="000000" w:themeColor="text1"/>
          <w:sz w:val="32"/>
          <w:szCs w:val="32"/>
          <w14:textFill>
            <w14:solidFill>
              <w14:schemeClr w14:val="tx1"/>
            </w14:solidFill>
          </w14:textFill>
        </w:rPr>
        <w:t>；卫生健康支出</w:t>
      </w:r>
      <w:r>
        <w:rPr>
          <w:rFonts w:ascii="仿宋_GB2312" w:hAnsi="黑体" w:eastAsia="仿宋_GB2312"/>
          <w:color w:val="000000" w:themeColor="text1"/>
          <w:sz w:val="32"/>
          <w:szCs w:val="32"/>
          <w14:textFill>
            <w14:solidFill>
              <w14:schemeClr w14:val="tx1"/>
            </w14:solidFill>
          </w14:textFill>
        </w:rPr>
        <w:t>253.67</w:t>
      </w:r>
      <w:r>
        <w:rPr>
          <w:rFonts w:hint="eastAsia" w:ascii="仿宋_GB2312" w:hAnsi="黑体" w:eastAsia="仿宋_GB2312"/>
          <w:color w:val="000000" w:themeColor="text1"/>
          <w:sz w:val="32"/>
          <w:szCs w:val="32"/>
          <w14:textFill>
            <w14:solidFill>
              <w14:schemeClr w14:val="tx1"/>
            </w14:solidFill>
          </w14:textFill>
        </w:rPr>
        <w:t>万元，占</w:t>
      </w:r>
      <w:r>
        <w:rPr>
          <w:rFonts w:ascii="仿宋_GB2312" w:hAnsi="黑体" w:eastAsia="仿宋_GB2312" w:cs="仿宋_GB2312"/>
          <w:color w:val="000000" w:themeColor="text1"/>
          <w:sz w:val="32"/>
          <w:szCs w:val="32"/>
          <w14:textFill>
            <w14:solidFill>
              <w14:schemeClr w14:val="tx1"/>
            </w14:solidFill>
          </w14:textFill>
        </w:rPr>
        <w:t>1.42%</w:t>
      </w:r>
      <w:r>
        <w:rPr>
          <w:rFonts w:hint="eastAsia" w:ascii="仿宋_GB2312" w:hAnsi="黑体" w:eastAsia="仿宋_GB2312"/>
          <w:color w:val="000000" w:themeColor="text1"/>
          <w:sz w:val="32"/>
          <w:szCs w:val="32"/>
          <w14:textFill>
            <w14:solidFill>
              <w14:schemeClr w14:val="tx1"/>
            </w14:solidFill>
          </w14:textFill>
        </w:rPr>
        <w:t>；住房保障支出</w:t>
      </w:r>
      <w:r>
        <w:rPr>
          <w:rFonts w:ascii="仿宋_GB2312" w:hAnsi="黑体" w:eastAsia="仿宋_GB2312"/>
          <w:color w:val="000000" w:themeColor="text1"/>
          <w:sz w:val="32"/>
          <w:szCs w:val="32"/>
          <w14:textFill>
            <w14:solidFill>
              <w14:schemeClr w14:val="tx1"/>
            </w14:solidFill>
          </w14:textFill>
        </w:rPr>
        <w:t>448.33</w:t>
      </w:r>
      <w:r>
        <w:rPr>
          <w:rFonts w:hint="eastAsia" w:ascii="仿宋_GB2312" w:hAnsi="黑体" w:eastAsia="仿宋_GB2312"/>
          <w:color w:val="000000" w:themeColor="text1"/>
          <w:sz w:val="32"/>
          <w:szCs w:val="32"/>
          <w14:textFill>
            <w14:solidFill>
              <w14:schemeClr w14:val="tx1"/>
            </w14:solidFill>
          </w14:textFill>
        </w:rPr>
        <w:t>万元，占</w:t>
      </w:r>
      <w:r>
        <w:rPr>
          <w:rFonts w:ascii="仿宋_GB2312" w:hAnsi="黑体" w:eastAsia="仿宋_GB2312" w:cs="仿宋_GB2312"/>
          <w:color w:val="000000" w:themeColor="text1"/>
          <w:sz w:val="32"/>
          <w:szCs w:val="32"/>
          <w14:textFill>
            <w14:solidFill>
              <w14:schemeClr w14:val="tx1"/>
            </w14:solidFill>
          </w14:textFill>
        </w:rPr>
        <w:t>2.51%</w:t>
      </w:r>
      <w:r>
        <w:rPr>
          <w:rFonts w:hint="eastAsia" w:ascii="仿宋_GB2312" w:hAnsi="黑体" w:eastAsia="仿宋_GB2312"/>
          <w:color w:val="000000" w:themeColor="text1"/>
          <w:sz w:val="32"/>
          <w:szCs w:val="32"/>
          <w14:textFill>
            <w14:solidFill>
              <w14:schemeClr w14:val="tx1"/>
            </w14:solidFill>
          </w14:textFill>
        </w:rPr>
        <w:t>。</w:t>
      </w:r>
      <w:bookmarkStart w:id="18" w:name="_Toc64945731"/>
    </w:p>
    <w:p>
      <w:pPr>
        <w:pStyle w:val="4"/>
        <w:spacing w:before="0" w:after="0" w:line="560" w:lineRule="exact"/>
        <w:ind w:firstLine="640" w:firstLineChars="200"/>
        <w:jc w:val="left"/>
        <w:rPr>
          <w:rFonts w:ascii="楷体_GB2312" w:hAnsi="楷体_GB2312" w:eastAsia="楷体_GB2312" w:cs="楷体_GB2312"/>
          <w:b w:val="0"/>
          <w:bCs w:val="0"/>
        </w:rPr>
      </w:pPr>
      <w:bookmarkStart w:id="19" w:name="_Toc64949158"/>
      <w:r>
        <w:rPr>
          <w:rFonts w:hint="eastAsia" w:ascii="楷体_GB2312" w:hAnsi="楷体_GB2312" w:eastAsia="楷体_GB2312" w:cs="楷体_GB2312"/>
          <w:b w:val="0"/>
          <w:bCs w:val="0"/>
        </w:rPr>
        <w:t>（三）一般公共预算当年拨款具体使用情况</w:t>
      </w:r>
      <w:bookmarkEnd w:id="18"/>
      <w:bookmarkEnd w:id="19"/>
    </w:p>
    <w:p>
      <w:pPr>
        <w:spacing w:line="560" w:lineRule="exact"/>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1.教育支出（类）职业教育（款）高等职业教育（项）</w:t>
      </w:r>
      <w:r>
        <w:rPr>
          <w:rFonts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14:textFill>
            <w14:solidFill>
              <w14:schemeClr w14:val="tx1"/>
            </w14:solidFill>
          </w14:textFill>
        </w:rPr>
        <w:t>3</w:t>
      </w:r>
      <w:r>
        <w:rPr>
          <w:rFonts w:ascii="仿宋_GB2312" w:hAnsi="黑体" w:eastAsia="仿宋_GB2312" w:cs="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预算数为</w:t>
      </w:r>
      <w:r>
        <w:rPr>
          <w:rFonts w:ascii="仿宋_GB2312" w:hAnsi="黑体" w:eastAsia="仿宋_GB2312" w:cs="仿宋_GB2312"/>
          <w:color w:val="000000" w:themeColor="text1"/>
          <w:sz w:val="32"/>
          <w:szCs w:val="32"/>
          <w14:textFill>
            <w14:solidFill>
              <w14:schemeClr w14:val="tx1"/>
            </w14:solidFill>
          </w14:textFill>
        </w:rPr>
        <w:t>16,031.51</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，比上年</w:t>
      </w:r>
      <w:r>
        <w:rPr>
          <w:rFonts w:hint="eastAsia" w:ascii="仿宋_GB2312" w:hAnsi="黑体" w:eastAsia="仿宋_GB2312" w:cs="仿宋_GB2312"/>
          <w:color w:val="000000" w:themeColor="text1"/>
          <w:sz w:val="32"/>
          <w:szCs w:val="32"/>
          <w14:textFill>
            <w14:solidFill>
              <w14:schemeClr w14:val="tx1"/>
            </w14:solidFill>
          </w14:textFill>
        </w:rPr>
        <w:t>增加了3</w:t>
      </w:r>
      <w:r>
        <w:rPr>
          <w:rFonts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102.70</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s="仿宋_GB2312"/>
          <w:color w:val="000000" w:themeColor="text1"/>
          <w:sz w:val="32"/>
          <w:szCs w:val="32"/>
          <w14:textFill>
            <w14:solidFill>
              <w14:schemeClr w14:val="tx1"/>
            </w14:solidFill>
          </w14:textFill>
        </w:rPr>
        <w:t>基本支出和高等职业项目拨款增加导致。</w:t>
      </w:r>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2.教育支出（类）职业教育（款）中等职业教育（项）</w:t>
      </w:r>
      <w:r>
        <w:rPr>
          <w:rFonts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14:textFill>
            <w14:solidFill>
              <w14:schemeClr w14:val="tx1"/>
            </w14:solidFill>
          </w14:textFill>
        </w:rPr>
        <w:t>3</w:t>
      </w:r>
      <w:r>
        <w:rPr>
          <w:rFonts w:ascii="仿宋_GB2312" w:hAnsi="黑体" w:eastAsia="仿宋_GB2312" w:cs="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预算数为</w:t>
      </w:r>
      <w:r>
        <w:rPr>
          <w:rFonts w:ascii="仿宋_GB2312" w:hAnsi="黑体" w:eastAsia="仿宋_GB2312" w:cs="仿宋_GB2312"/>
          <w:color w:val="000000" w:themeColor="text1"/>
          <w:sz w:val="32"/>
          <w:szCs w:val="32"/>
          <w14:textFill>
            <w14:solidFill>
              <w14:schemeClr w14:val="tx1"/>
            </w14:solidFill>
          </w14:textFill>
        </w:rPr>
        <w:t>243.35</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，比上年</w:t>
      </w:r>
      <w:r>
        <w:rPr>
          <w:rFonts w:hint="eastAsia" w:ascii="仿宋_GB2312" w:hAnsi="黑体" w:eastAsia="仿宋_GB2312" w:cs="仿宋_GB2312"/>
          <w:color w:val="000000" w:themeColor="text1"/>
          <w:sz w:val="32"/>
          <w:szCs w:val="32"/>
          <w14:textFill>
            <w14:solidFill>
              <w14:schemeClr w14:val="tx1"/>
            </w14:solidFill>
          </w14:textFill>
        </w:rPr>
        <w:t>减少145.12</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s="仿宋_GB2312"/>
          <w:color w:val="000000" w:themeColor="text1"/>
          <w:sz w:val="32"/>
          <w:szCs w:val="32"/>
          <w14:textFill>
            <w14:solidFill>
              <w14:schemeClr w14:val="tx1"/>
            </w14:solidFill>
          </w14:textFill>
        </w:rPr>
        <w:t>主要是中职学生资助补助拨款减少。</w:t>
      </w:r>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3.科学技术支出（类）基础研究（款）自然科学基金（项）2023年预算数为</w:t>
      </w:r>
      <w:r>
        <w:rPr>
          <w:rFonts w:ascii="仿宋_GB2312" w:hAnsi="黑体" w:eastAsia="仿宋_GB2312" w:cs="仿宋_GB2312"/>
          <w:color w:val="000000" w:themeColor="text1"/>
          <w:sz w:val="32"/>
          <w:szCs w:val="32"/>
          <w14:textFill>
            <w14:solidFill>
              <w14:schemeClr w14:val="tx1"/>
            </w14:solidFill>
          </w14:textFill>
        </w:rPr>
        <w:t>62.19</w:t>
      </w:r>
      <w:r>
        <w:rPr>
          <w:rFonts w:hint="eastAsia" w:ascii="仿宋_GB2312" w:hAnsi="黑体" w:eastAsia="仿宋_GB2312" w:cs="仿宋_GB2312"/>
          <w:color w:val="000000" w:themeColor="text1"/>
          <w:sz w:val="32"/>
          <w:szCs w:val="32"/>
          <w14:textFill>
            <w14:solidFill>
              <w14:schemeClr w14:val="tx1"/>
            </w14:solidFill>
          </w14:textFill>
        </w:rPr>
        <w:t>万元，比上年增加2.91万元。主要是新增自然科学基金项</w:t>
      </w:r>
      <w:r>
        <w:rPr>
          <w:rFonts w:hint="eastAsia" w:ascii="仿宋_GB2312" w:hAnsi="黑体" w:eastAsia="仿宋_GB2312" w:cs="仿宋_GB2312"/>
          <w:color w:val="000000" w:themeColor="text1"/>
          <w:sz w:val="32"/>
          <w:szCs w:val="32"/>
          <w:lang w:val="en-US" w:eastAsia="zh-CN"/>
          <w14:textFill>
            <w14:solidFill>
              <w14:schemeClr w14:val="tx1"/>
            </w14:solidFill>
          </w14:textFill>
        </w:rPr>
        <w:t>目</w:t>
      </w:r>
      <w:r>
        <w:rPr>
          <w:rFonts w:hint="eastAsia" w:ascii="仿宋_GB2312" w:hAnsi="黑体" w:eastAsia="仿宋_GB2312" w:cs="仿宋_GB2312"/>
          <w:color w:val="000000" w:themeColor="text1"/>
          <w:sz w:val="32"/>
          <w:szCs w:val="32"/>
          <w14:textFill>
            <w14:solidFill>
              <w14:schemeClr w14:val="tx1"/>
            </w14:solidFill>
          </w14:textFill>
        </w:rPr>
        <w:t>。</w:t>
      </w:r>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4.科学技术支出（类）应用研究（款）社会公益研究（项）2023年预算数为</w:t>
      </w:r>
      <w:r>
        <w:rPr>
          <w:rFonts w:ascii="仿宋_GB2312" w:hAnsi="黑体" w:eastAsia="仿宋_GB2312" w:cs="仿宋_GB2312"/>
          <w:color w:val="000000" w:themeColor="text1"/>
          <w:sz w:val="32"/>
          <w:szCs w:val="32"/>
          <w14:textFill>
            <w14:solidFill>
              <w14:schemeClr w14:val="tx1"/>
            </w14:solidFill>
          </w14:textFill>
        </w:rPr>
        <w:t>6.93</w:t>
      </w:r>
      <w:r>
        <w:rPr>
          <w:rFonts w:hint="eastAsia" w:ascii="仿宋_GB2312" w:hAnsi="黑体" w:eastAsia="仿宋_GB2312" w:cs="仿宋_GB2312"/>
          <w:color w:val="000000" w:themeColor="text1"/>
          <w:sz w:val="32"/>
          <w:szCs w:val="32"/>
          <w14:textFill>
            <w14:solidFill>
              <w14:schemeClr w14:val="tx1"/>
            </w14:solidFill>
          </w14:textFill>
        </w:rPr>
        <w:t>万元，比上年减少1.07万元。主要是社会公益研究项目减少。</w:t>
      </w:r>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5.科学技术支出（类）科技重大项目（款）重点研发计划（项）2023年预算数为10万元，比上年50万元减少40万元。主要是重点研发计划项目减少。</w:t>
      </w:r>
    </w:p>
    <w:p>
      <w:pPr>
        <w:spacing w:line="560" w:lineRule="exact"/>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6.社会保障和就业支出（类）行政事业单位养老支出（款）事业单位离退休（项）2023</w:t>
      </w:r>
      <w:r>
        <w:rPr>
          <w:rFonts w:hint="eastAsia" w:ascii="仿宋_GB2312" w:hAnsi="黑体" w:eastAsia="仿宋_GB2312"/>
          <w:color w:val="000000" w:themeColor="text1"/>
          <w:sz w:val="32"/>
          <w:szCs w:val="32"/>
          <w14:textFill>
            <w14:solidFill>
              <w14:schemeClr w14:val="tx1"/>
            </w14:solidFill>
          </w14:textFill>
        </w:rPr>
        <w:t>年预算数为</w:t>
      </w:r>
      <w:r>
        <w:rPr>
          <w:rFonts w:ascii="仿宋_GB2312" w:hAnsi="黑体" w:eastAsia="仿宋_GB2312" w:cs="仿宋_GB2312"/>
          <w:color w:val="000000" w:themeColor="text1"/>
          <w:sz w:val="32"/>
          <w:szCs w:val="32"/>
          <w14:textFill>
            <w14:solidFill>
              <w14:schemeClr w14:val="tx1"/>
            </w14:solidFill>
          </w14:textFill>
        </w:rPr>
        <w:t>16.35</w:t>
      </w:r>
      <w:r>
        <w:rPr>
          <w:rFonts w:hint="eastAsia" w:ascii="仿宋_GB2312" w:hAnsi="黑体" w:eastAsia="仿宋_GB2312"/>
          <w:color w:val="000000" w:themeColor="text1"/>
          <w:sz w:val="32"/>
          <w:szCs w:val="32"/>
          <w14:textFill>
            <w14:solidFill>
              <w14:schemeClr w14:val="tx1"/>
            </w14:solidFill>
          </w14:textFill>
        </w:rPr>
        <w:t>万元，比上年减少16.06万元。主要是离休人员自然减员</w:t>
      </w:r>
      <w:r>
        <w:rPr>
          <w:rFonts w:hint="eastAsia" w:ascii="仿宋_GB2312" w:hAnsi="黑体" w:eastAsia="仿宋_GB2312"/>
          <w:color w:val="000000" w:themeColor="text1"/>
          <w:sz w:val="32"/>
          <w:szCs w:val="32"/>
          <w:lang w:val="en-US" w:eastAsia="zh-CN"/>
          <w14:textFill>
            <w14:solidFill>
              <w14:schemeClr w14:val="tx1"/>
            </w14:solidFill>
          </w14:textFill>
        </w:rPr>
        <w:t>所致</w:t>
      </w:r>
      <w:r>
        <w:rPr>
          <w:rFonts w:hint="eastAsia" w:ascii="仿宋_GB2312" w:hAnsi="黑体" w:eastAsia="仿宋_GB2312"/>
          <w:color w:val="000000" w:themeColor="text1"/>
          <w:sz w:val="32"/>
          <w:szCs w:val="32"/>
          <w14:textFill>
            <w14:solidFill>
              <w14:schemeClr w14:val="tx1"/>
            </w14:solidFill>
          </w14:textFill>
        </w:rPr>
        <w:t>。</w:t>
      </w:r>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7.社会保障和就业支出（类）行政事业单位养老支出（款）机关事业单位基本养老保险缴费支出（项）2023</w:t>
      </w:r>
      <w:r>
        <w:rPr>
          <w:rFonts w:hint="eastAsia" w:ascii="仿宋_GB2312" w:hAnsi="黑体" w:eastAsia="仿宋_GB2312"/>
          <w:color w:val="000000" w:themeColor="text1"/>
          <w:sz w:val="32"/>
          <w:szCs w:val="32"/>
          <w14:textFill>
            <w14:solidFill>
              <w14:schemeClr w14:val="tx1"/>
            </w14:solidFill>
          </w14:textFill>
        </w:rPr>
        <w:t>年预算数为</w:t>
      </w:r>
      <w:r>
        <w:rPr>
          <w:rFonts w:ascii="仿宋_GB2312" w:hAnsi="黑体" w:eastAsia="仿宋_GB2312" w:cs="仿宋_GB2312"/>
          <w:color w:val="000000" w:themeColor="text1"/>
          <w:sz w:val="32"/>
          <w:szCs w:val="32"/>
          <w14:textFill>
            <w14:solidFill>
              <w14:schemeClr w14:val="tx1"/>
            </w14:solidFill>
          </w14:textFill>
        </w:rPr>
        <w:t>543.76</w:t>
      </w:r>
      <w:r>
        <w:rPr>
          <w:rFonts w:hint="eastAsia" w:ascii="仿宋_GB2312" w:hAnsi="黑体" w:eastAsia="仿宋_GB2312"/>
          <w:color w:val="000000" w:themeColor="text1"/>
          <w:sz w:val="32"/>
          <w:szCs w:val="32"/>
          <w14:textFill>
            <w14:solidFill>
              <w14:schemeClr w14:val="tx1"/>
            </w14:solidFill>
          </w14:textFill>
        </w:rPr>
        <w:t>万元，比上年</w:t>
      </w:r>
      <w:r>
        <w:rPr>
          <w:rFonts w:hint="eastAsia" w:ascii="仿宋_GB2312" w:hAnsi="黑体" w:eastAsia="仿宋_GB2312" w:cs="仿宋_GB2312"/>
          <w:color w:val="000000" w:themeColor="text1"/>
          <w:sz w:val="32"/>
          <w:szCs w:val="32"/>
          <w14:textFill>
            <w14:solidFill>
              <w14:schemeClr w14:val="tx1"/>
            </w14:solidFill>
          </w14:textFill>
        </w:rPr>
        <w:t>增加了113.65</w:t>
      </w:r>
      <w:r>
        <w:rPr>
          <w:rFonts w:hint="eastAsia" w:ascii="仿宋_GB2312" w:hAnsi="黑体" w:eastAsia="仿宋_GB2312"/>
          <w:color w:val="000000" w:themeColor="text1"/>
          <w:sz w:val="32"/>
          <w:szCs w:val="32"/>
          <w14:textFill>
            <w14:solidFill>
              <w14:schemeClr w14:val="tx1"/>
            </w14:solidFill>
          </w14:textFill>
        </w:rPr>
        <w:t>万元。主要</w:t>
      </w:r>
      <w:r>
        <w:rPr>
          <w:rFonts w:hint="eastAsia" w:ascii="仿宋_GB2312" w:hAnsi="黑体" w:eastAsia="仿宋_GB2312"/>
          <w:color w:val="000000" w:themeColor="text1"/>
          <w:sz w:val="32"/>
          <w:szCs w:val="32"/>
          <w:lang w:val="en-US" w:eastAsia="zh-CN"/>
          <w14:textFill>
            <w14:solidFill>
              <w14:schemeClr w14:val="tx1"/>
            </w14:solidFill>
          </w14:textFill>
        </w:rPr>
        <w:t>受</w:t>
      </w:r>
      <w:r>
        <w:rPr>
          <w:rFonts w:hint="eastAsia" w:ascii="仿宋_GB2312" w:hAnsi="黑体" w:eastAsia="仿宋_GB2312" w:cs="仿宋_GB2312"/>
          <w:color w:val="000000" w:themeColor="text1"/>
          <w:sz w:val="32"/>
          <w:szCs w:val="32"/>
          <w14:textFill>
            <w14:solidFill>
              <w14:schemeClr w14:val="tx1"/>
            </w14:solidFill>
          </w14:textFill>
        </w:rPr>
        <w:t>新增人员</w:t>
      </w:r>
      <w:r>
        <w:rPr>
          <w:rFonts w:hint="eastAsia" w:ascii="仿宋_GB2312" w:hAnsi="黑体" w:eastAsia="仿宋_GB2312" w:cs="仿宋_GB2312"/>
          <w:color w:val="000000" w:themeColor="text1"/>
          <w:sz w:val="32"/>
          <w:szCs w:val="32"/>
          <w:lang w:val="en-US" w:eastAsia="zh-CN"/>
          <w14:textFill>
            <w14:solidFill>
              <w14:schemeClr w14:val="tx1"/>
            </w14:solidFill>
          </w14:textFill>
        </w:rPr>
        <w:t>及</w:t>
      </w:r>
      <w:r>
        <w:rPr>
          <w:rFonts w:hint="eastAsia" w:ascii="仿宋_GB2312" w:hAnsi="黑体" w:eastAsia="仿宋_GB2312" w:cs="仿宋_GB2312"/>
          <w:color w:val="000000" w:themeColor="text1"/>
          <w:sz w:val="32"/>
          <w:szCs w:val="32"/>
          <w14:textFill>
            <w14:solidFill>
              <w14:schemeClr w14:val="tx1"/>
            </w14:solidFill>
          </w14:textFill>
        </w:rPr>
        <w:t>社保基数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调整</w:t>
      </w:r>
      <w:r>
        <w:rPr>
          <w:rFonts w:hint="eastAsia" w:ascii="仿宋_GB2312" w:hAnsi="黑体" w:eastAsia="仿宋_GB2312" w:cs="仿宋_GB2312"/>
          <w:color w:val="000000" w:themeColor="text1"/>
          <w:sz w:val="32"/>
          <w:szCs w:val="32"/>
          <w14:textFill>
            <w14:solidFill>
              <w14:schemeClr w14:val="tx1"/>
            </w14:solidFill>
          </w14:textFill>
        </w:rPr>
        <w:t>影响。</w:t>
      </w:r>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8.</w:t>
      </w:r>
      <w:r>
        <w:rPr>
          <w:rFonts w:hint="eastAsia" w:ascii="仿宋_GB2312" w:hAnsi="黑体" w:eastAsia="仿宋_GB2312" w:cs="仿宋_GB2312"/>
          <w:color w:val="000000" w:themeColor="text1"/>
          <w:spacing w:val="-20"/>
          <w:sz w:val="32"/>
          <w:szCs w:val="32"/>
          <w14:textFill>
            <w14:solidFill>
              <w14:schemeClr w14:val="tx1"/>
            </w14:solidFill>
          </w14:textFill>
        </w:rPr>
        <w:t>社会保障和就业支出（类）行政事业单位养老支出（款）机关事业单位职业年金缴费支出（项）2023</w:t>
      </w:r>
      <w:r>
        <w:rPr>
          <w:rFonts w:hint="eastAsia" w:ascii="仿宋_GB2312" w:hAnsi="黑体" w:eastAsia="仿宋_GB2312"/>
          <w:color w:val="000000" w:themeColor="text1"/>
          <w:spacing w:val="-20"/>
          <w:sz w:val="32"/>
          <w:szCs w:val="32"/>
          <w14:textFill>
            <w14:solidFill>
              <w14:schemeClr w14:val="tx1"/>
            </w14:solidFill>
          </w14:textFill>
        </w:rPr>
        <w:t>年预算数为</w:t>
      </w:r>
      <w:r>
        <w:rPr>
          <w:rFonts w:ascii="仿宋_GB2312" w:hAnsi="黑体" w:eastAsia="仿宋_GB2312" w:cs="仿宋_GB2312"/>
          <w:color w:val="000000" w:themeColor="text1"/>
          <w:spacing w:val="-20"/>
          <w:sz w:val="32"/>
          <w:szCs w:val="32"/>
          <w14:textFill>
            <w14:solidFill>
              <w14:schemeClr w14:val="tx1"/>
            </w14:solidFill>
          </w14:textFill>
        </w:rPr>
        <w:t>271.88</w:t>
      </w:r>
      <w:r>
        <w:rPr>
          <w:rFonts w:hint="eastAsia" w:ascii="仿宋_GB2312" w:hAnsi="黑体" w:eastAsia="仿宋_GB2312"/>
          <w:color w:val="000000" w:themeColor="text1"/>
          <w:spacing w:val="-20"/>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，比上年</w:t>
      </w:r>
      <w:r>
        <w:rPr>
          <w:rFonts w:hint="eastAsia" w:ascii="仿宋_GB2312" w:hAnsi="黑体" w:eastAsia="仿宋_GB2312" w:cs="仿宋_GB2312"/>
          <w:color w:val="000000" w:themeColor="text1"/>
          <w:sz w:val="32"/>
          <w:szCs w:val="32"/>
          <w14:textFill>
            <w14:solidFill>
              <w14:schemeClr w14:val="tx1"/>
            </w14:solidFill>
          </w14:textFill>
        </w:rPr>
        <w:t>增加了56.83</w:t>
      </w:r>
      <w:r>
        <w:rPr>
          <w:rFonts w:hint="eastAsia" w:ascii="仿宋_GB2312" w:hAnsi="黑体" w:eastAsia="仿宋_GB2312"/>
          <w:color w:val="000000" w:themeColor="text1"/>
          <w:sz w:val="32"/>
          <w:szCs w:val="32"/>
          <w14:textFill>
            <w14:solidFill>
              <w14:schemeClr w14:val="tx1"/>
            </w14:solidFill>
          </w14:textFill>
        </w:rPr>
        <w:t>万元，主要</w:t>
      </w:r>
      <w:r>
        <w:rPr>
          <w:rFonts w:hint="eastAsia" w:ascii="仿宋_GB2312" w:hAnsi="黑体" w:eastAsia="仿宋_GB2312"/>
          <w:color w:val="000000" w:themeColor="text1"/>
          <w:sz w:val="32"/>
          <w:szCs w:val="32"/>
          <w:lang w:val="en-US" w:eastAsia="zh-CN"/>
          <w14:textFill>
            <w14:solidFill>
              <w14:schemeClr w14:val="tx1"/>
            </w14:solidFill>
          </w14:textFill>
        </w:rPr>
        <w:t>受</w:t>
      </w:r>
      <w:r>
        <w:rPr>
          <w:rFonts w:hint="eastAsia" w:ascii="仿宋_GB2312" w:hAnsi="黑体" w:eastAsia="仿宋_GB2312" w:cs="仿宋_GB2312"/>
          <w:color w:val="000000" w:themeColor="text1"/>
          <w:sz w:val="32"/>
          <w:szCs w:val="32"/>
          <w14:textFill>
            <w14:solidFill>
              <w14:schemeClr w14:val="tx1"/>
            </w14:solidFill>
          </w14:textFill>
        </w:rPr>
        <w:t>新增人员</w:t>
      </w:r>
      <w:r>
        <w:rPr>
          <w:rFonts w:hint="eastAsia" w:ascii="仿宋_GB2312" w:hAnsi="黑体" w:eastAsia="仿宋_GB2312" w:cs="仿宋_GB2312"/>
          <w:color w:val="000000" w:themeColor="text1"/>
          <w:sz w:val="32"/>
          <w:szCs w:val="32"/>
          <w:lang w:val="en-US" w:eastAsia="zh-CN"/>
          <w14:textFill>
            <w14:solidFill>
              <w14:schemeClr w14:val="tx1"/>
            </w14:solidFill>
          </w14:textFill>
        </w:rPr>
        <w:t>及</w:t>
      </w:r>
      <w:r>
        <w:rPr>
          <w:rFonts w:hint="eastAsia" w:ascii="仿宋_GB2312" w:hAnsi="黑体" w:eastAsia="仿宋_GB2312" w:cs="仿宋_GB2312"/>
          <w:color w:val="000000" w:themeColor="text1"/>
          <w:sz w:val="32"/>
          <w:szCs w:val="32"/>
          <w14:textFill>
            <w14:solidFill>
              <w14:schemeClr w14:val="tx1"/>
            </w14:solidFill>
          </w14:textFill>
        </w:rPr>
        <w:t>社保基数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调整</w:t>
      </w:r>
      <w:r>
        <w:rPr>
          <w:rFonts w:hint="eastAsia" w:ascii="仿宋_GB2312" w:hAnsi="黑体" w:eastAsia="仿宋_GB2312" w:cs="仿宋_GB2312"/>
          <w:color w:val="000000" w:themeColor="text1"/>
          <w:sz w:val="32"/>
          <w:szCs w:val="32"/>
          <w14:textFill>
            <w14:solidFill>
              <w14:schemeClr w14:val="tx1"/>
            </w14:solidFill>
          </w14:textFill>
        </w:rPr>
        <w:t>影响。</w:t>
      </w:r>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9.社会保障和就业支出（类）社会保障和就业支出（类）抚恤（款）其他优抚支出（项）2023</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s="仿宋_GB2312"/>
          <w:color w:val="000000" w:themeColor="text1"/>
          <w:sz w:val="32"/>
          <w:szCs w:val="32"/>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万元，与上年持平。主要</w:t>
      </w:r>
      <w:r>
        <w:rPr>
          <w:rFonts w:hint="eastAsia" w:ascii="仿宋_GB2312" w:hAnsi="黑体" w:eastAsia="仿宋_GB2312" w:cs="仿宋_GB2312"/>
          <w:color w:val="000000" w:themeColor="text1"/>
          <w:sz w:val="32"/>
          <w:szCs w:val="32"/>
          <w14:textFill>
            <w14:solidFill>
              <w14:schemeClr w14:val="tx1"/>
            </w14:solidFill>
          </w14:textFill>
        </w:rPr>
        <w:t>遗属补助标准及人员无变化。</w:t>
      </w:r>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10.卫生健康支出（类）行政事业单位医疗（款）事业单位医疗（项）</w:t>
      </w:r>
      <w:r>
        <w:rPr>
          <w:rFonts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14:textFill>
            <w14:solidFill>
              <w14:schemeClr w14:val="tx1"/>
            </w14:solidFill>
          </w14:textFill>
        </w:rPr>
        <w:t>3</w:t>
      </w:r>
      <w:r>
        <w:rPr>
          <w:rFonts w:ascii="仿宋_GB2312" w:hAnsi="黑体" w:eastAsia="仿宋_GB2312" w:cs="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预算数为</w:t>
      </w:r>
      <w:r>
        <w:rPr>
          <w:rFonts w:ascii="仿宋_GB2312" w:hAnsi="黑体" w:eastAsia="仿宋_GB2312" w:cs="仿宋_GB2312"/>
          <w:color w:val="000000" w:themeColor="text1"/>
          <w:sz w:val="32"/>
          <w:szCs w:val="32"/>
          <w14:textFill>
            <w14:solidFill>
              <w14:schemeClr w14:val="tx1"/>
            </w14:solidFill>
          </w14:textFill>
        </w:rPr>
        <w:t>253.67</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，比上年</w:t>
      </w:r>
      <w:r>
        <w:rPr>
          <w:rFonts w:hint="eastAsia" w:ascii="仿宋_GB2312" w:hAnsi="黑体" w:eastAsia="仿宋_GB2312" w:cs="仿宋_GB2312"/>
          <w:color w:val="000000" w:themeColor="text1"/>
          <w:sz w:val="32"/>
          <w:szCs w:val="32"/>
          <w14:textFill>
            <w14:solidFill>
              <w14:schemeClr w14:val="tx1"/>
            </w14:solidFill>
          </w14:textFill>
        </w:rPr>
        <w:t>增加了25.17</w:t>
      </w:r>
      <w:r>
        <w:rPr>
          <w:rFonts w:hint="eastAsia" w:ascii="仿宋_GB2312" w:hAnsi="黑体" w:eastAsia="仿宋_GB2312"/>
          <w:color w:val="000000" w:themeColor="text1"/>
          <w:sz w:val="32"/>
          <w:szCs w:val="32"/>
          <w14:textFill>
            <w14:solidFill>
              <w14:schemeClr w14:val="tx1"/>
            </w14:solidFill>
          </w14:textFill>
        </w:rPr>
        <w:t>万元。主要</w:t>
      </w:r>
      <w:r>
        <w:rPr>
          <w:rFonts w:hint="eastAsia" w:ascii="仿宋_GB2312" w:hAnsi="黑体" w:eastAsia="仿宋_GB2312"/>
          <w:color w:val="000000" w:themeColor="text1"/>
          <w:sz w:val="32"/>
          <w:szCs w:val="32"/>
          <w:lang w:val="en-US" w:eastAsia="zh-CN"/>
          <w14:textFill>
            <w14:solidFill>
              <w14:schemeClr w14:val="tx1"/>
            </w14:solidFill>
          </w14:textFill>
        </w:rPr>
        <w:t>受</w:t>
      </w:r>
      <w:r>
        <w:rPr>
          <w:rFonts w:hint="eastAsia" w:ascii="仿宋_GB2312" w:hAnsi="黑体" w:eastAsia="仿宋_GB2312" w:cs="仿宋_GB2312"/>
          <w:color w:val="000000" w:themeColor="text1"/>
          <w:sz w:val="32"/>
          <w:szCs w:val="32"/>
          <w14:textFill>
            <w14:solidFill>
              <w14:schemeClr w14:val="tx1"/>
            </w14:solidFill>
          </w14:textFill>
        </w:rPr>
        <w:t>新增人员</w:t>
      </w:r>
      <w:r>
        <w:rPr>
          <w:rFonts w:hint="eastAsia" w:ascii="仿宋_GB2312" w:hAnsi="黑体" w:eastAsia="仿宋_GB2312" w:cs="仿宋_GB2312"/>
          <w:color w:val="000000" w:themeColor="text1"/>
          <w:sz w:val="32"/>
          <w:szCs w:val="32"/>
          <w:lang w:val="en-US" w:eastAsia="zh-CN"/>
          <w14:textFill>
            <w14:solidFill>
              <w14:schemeClr w14:val="tx1"/>
            </w14:solidFill>
          </w14:textFill>
        </w:rPr>
        <w:t>及</w:t>
      </w:r>
      <w:r>
        <w:rPr>
          <w:rFonts w:hint="eastAsia" w:ascii="仿宋_GB2312" w:hAnsi="黑体" w:eastAsia="仿宋_GB2312" w:cs="仿宋_GB2312"/>
          <w:color w:val="000000" w:themeColor="text1"/>
          <w:sz w:val="32"/>
          <w:szCs w:val="32"/>
          <w14:textFill>
            <w14:solidFill>
              <w14:schemeClr w14:val="tx1"/>
            </w14:solidFill>
          </w14:textFill>
        </w:rPr>
        <w:t>社保基数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调整</w:t>
      </w:r>
      <w:r>
        <w:rPr>
          <w:rFonts w:hint="eastAsia" w:ascii="仿宋_GB2312" w:hAnsi="黑体" w:eastAsia="仿宋_GB2312" w:cs="仿宋_GB2312"/>
          <w:color w:val="000000" w:themeColor="text1"/>
          <w:sz w:val="32"/>
          <w:szCs w:val="32"/>
          <w14:textFill>
            <w14:solidFill>
              <w14:schemeClr w14:val="tx1"/>
            </w14:solidFill>
          </w14:textFill>
        </w:rPr>
        <w:t>影响。</w:t>
      </w:r>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11.住房保障支出（类）住房改革支出（款）住房公积金（项）</w:t>
      </w:r>
      <w:r>
        <w:rPr>
          <w:rFonts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14:textFill>
            <w14:solidFill>
              <w14:schemeClr w14:val="tx1"/>
            </w14:solidFill>
          </w14:textFill>
        </w:rPr>
        <w:t>3</w:t>
      </w:r>
      <w:r>
        <w:rPr>
          <w:rFonts w:ascii="仿宋_GB2312" w:hAnsi="黑体" w:eastAsia="仿宋_GB2312" w:cs="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14:textFill>
            <w14:solidFill>
              <w14:schemeClr w14:val="tx1"/>
            </w14:solidFill>
          </w14:textFill>
        </w:rPr>
        <w:t>预算数为</w:t>
      </w:r>
      <w:r>
        <w:rPr>
          <w:rFonts w:ascii="仿宋_GB2312" w:hAnsi="黑体" w:eastAsia="仿宋_GB2312" w:cs="仿宋_GB2312"/>
          <w:color w:val="000000" w:themeColor="text1"/>
          <w:sz w:val="32"/>
          <w:szCs w:val="32"/>
          <w14:textFill>
            <w14:solidFill>
              <w14:schemeClr w14:val="tx1"/>
            </w14:solidFill>
          </w14:textFill>
        </w:rPr>
        <w:t>448.33</w:t>
      </w:r>
      <w:r>
        <w:rPr>
          <w:rFonts w:hint="eastAsia" w:ascii="仿宋_GB2312" w:hAnsi="黑体" w:eastAsia="仿宋_GB2312" w:cs="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，比上年增加了94.51万元。主要</w:t>
      </w:r>
      <w:r>
        <w:rPr>
          <w:rFonts w:hint="eastAsia" w:ascii="仿宋_GB2312" w:hAnsi="黑体" w:eastAsia="仿宋_GB2312"/>
          <w:color w:val="000000" w:themeColor="text1"/>
          <w:sz w:val="32"/>
          <w:szCs w:val="32"/>
          <w:lang w:val="en-US" w:eastAsia="zh-CN"/>
          <w14:textFill>
            <w14:solidFill>
              <w14:schemeClr w14:val="tx1"/>
            </w14:solidFill>
          </w14:textFill>
        </w:rPr>
        <w:t>受</w:t>
      </w:r>
      <w:r>
        <w:rPr>
          <w:rFonts w:hint="eastAsia" w:ascii="仿宋_GB2312" w:hAnsi="黑体" w:eastAsia="仿宋_GB2312" w:cs="仿宋_GB2312"/>
          <w:color w:val="000000" w:themeColor="text1"/>
          <w:sz w:val="32"/>
          <w:szCs w:val="32"/>
          <w14:textFill>
            <w14:solidFill>
              <w14:schemeClr w14:val="tx1"/>
            </w14:solidFill>
          </w14:textFill>
        </w:rPr>
        <w:t>新增人员</w:t>
      </w:r>
      <w:r>
        <w:rPr>
          <w:rFonts w:hint="eastAsia" w:ascii="仿宋_GB2312" w:hAnsi="黑体" w:eastAsia="仿宋_GB2312" w:cs="仿宋_GB2312"/>
          <w:color w:val="000000" w:themeColor="text1"/>
          <w:sz w:val="32"/>
          <w:szCs w:val="32"/>
          <w:lang w:val="en-US" w:eastAsia="zh-CN"/>
          <w14:textFill>
            <w14:solidFill>
              <w14:schemeClr w14:val="tx1"/>
            </w14:solidFill>
          </w14:textFill>
        </w:rPr>
        <w:t>及</w:t>
      </w:r>
      <w:r>
        <w:rPr>
          <w:rFonts w:hint="eastAsia" w:ascii="仿宋_GB2312" w:hAnsi="黑体" w:eastAsia="仿宋_GB2312" w:cs="仿宋_GB2312"/>
          <w:color w:val="000000" w:themeColor="text1"/>
          <w:sz w:val="32"/>
          <w:szCs w:val="32"/>
          <w14:textFill>
            <w14:solidFill>
              <w14:schemeClr w14:val="tx1"/>
            </w14:solidFill>
          </w14:textFill>
        </w:rPr>
        <w:t>社保基数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调整</w:t>
      </w:r>
      <w:r>
        <w:rPr>
          <w:rFonts w:hint="eastAsia" w:ascii="仿宋_GB2312" w:hAnsi="黑体" w:eastAsia="仿宋_GB2312" w:cs="仿宋_GB2312"/>
          <w:color w:val="000000" w:themeColor="text1"/>
          <w:sz w:val="32"/>
          <w:szCs w:val="32"/>
          <w14:textFill>
            <w14:solidFill>
              <w14:schemeClr w14:val="tx1"/>
            </w14:solidFill>
          </w14:textFill>
        </w:rPr>
        <w:t>影响。</w:t>
      </w:r>
    </w:p>
    <w:p>
      <w:pPr>
        <w:pStyle w:val="3"/>
        <w:spacing w:before="0" w:after="0" w:line="560" w:lineRule="exact"/>
        <w:ind w:firstLine="640" w:firstLineChars="200"/>
        <w:jc w:val="left"/>
        <w:rPr>
          <w:rFonts w:ascii="黑体" w:hAnsi="黑体" w:eastAsia="黑体"/>
          <w:b w:val="0"/>
        </w:rPr>
      </w:pPr>
      <w:bookmarkStart w:id="20" w:name="_Toc64945732"/>
      <w:bookmarkStart w:id="21" w:name="_Toc64949159"/>
      <w:r>
        <w:rPr>
          <w:rFonts w:hint="eastAsia" w:ascii="黑体" w:hAnsi="黑体" w:eastAsia="黑体"/>
          <w:b w:val="0"/>
        </w:rPr>
        <w:t>三、关于2023年海南软件职业技术学院一般公共预算基本支出情况说明</w:t>
      </w:r>
      <w:bookmarkEnd w:id="20"/>
      <w:bookmarkEnd w:id="21"/>
    </w:p>
    <w:p>
      <w:pPr>
        <w:spacing w:line="560" w:lineRule="exact"/>
        <w:ind w:firstLine="640" w:firstLineChars="20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海南软件职业技术学院2023年一般公共预算基本支出为</w:t>
      </w:r>
      <w:r>
        <w:rPr>
          <w:rFonts w:ascii="仿宋_GB2312" w:hAnsi="黑体" w:eastAsia="仿宋_GB2312"/>
          <w:color w:val="000000" w:themeColor="text1"/>
          <w:sz w:val="32"/>
          <w:szCs w:val="32"/>
          <w14:textFill>
            <w14:solidFill>
              <w14:schemeClr w14:val="tx1"/>
            </w14:solidFill>
          </w14:textFill>
        </w:rPr>
        <w:t>7,777.17</w:t>
      </w:r>
      <w:r>
        <w:rPr>
          <w:rFonts w:hint="eastAsia" w:ascii="仿宋_GB2312" w:hAnsi="黑体" w:eastAsia="仿宋_GB2312"/>
          <w:color w:val="000000" w:themeColor="text1"/>
          <w:sz w:val="32"/>
          <w:szCs w:val="32"/>
          <w14:textFill>
            <w14:solidFill>
              <w14:schemeClr w14:val="tx1"/>
            </w14:solidFill>
          </w14:textFill>
        </w:rPr>
        <w:t>万元，其中：</w:t>
      </w:r>
    </w:p>
    <w:p>
      <w:pPr>
        <w:spacing w:line="560" w:lineRule="exact"/>
        <w:ind w:firstLine="640" w:firstLineChars="20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人员经费</w:t>
      </w:r>
      <w:r>
        <w:rPr>
          <w:rFonts w:ascii="仿宋_GB2312" w:hAnsi="黑体" w:eastAsia="仿宋_GB2312"/>
          <w:color w:val="000000" w:themeColor="text1"/>
          <w:sz w:val="32"/>
          <w:szCs w:val="32"/>
          <w14:textFill>
            <w14:solidFill>
              <w14:schemeClr w14:val="tx1"/>
            </w14:solidFill>
          </w14:textFill>
        </w:rPr>
        <w:t>6,248.85</w:t>
      </w:r>
      <w:r>
        <w:rPr>
          <w:rFonts w:hint="eastAsia" w:ascii="仿宋_GB2312" w:hAnsi="黑体" w:eastAsia="仿宋_GB2312"/>
          <w:color w:val="000000" w:themeColor="text1"/>
          <w:sz w:val="32"/>
          <w:szCs w:val="32"/>
          <w14:textFill>
            <w14:solidFill>
              <w14:schemeClr w14:val="tx1"/>
            </w14:solidFill>
          </w14:textFill>
        </w:rPr>
        <w:t>万元，主要包括：基本工资、津贴补贴、绩效工资、机关事业单位基本养老保险缴费、职业年金缴费、职工基本医疗保险缴费、其他社会保障缴费（失业与工伤保险）、住房公积金、医疗费、其他工资福利支出（长聘人员工资福利）、离休费、退休费、生活补助、奖励金等。</w:t>
      </w:r>
    </w:p>
    <w:p>
      <w:pPr>
        <w:spacing w:line="560" w:lineRule="exact"/>
        <w:ind w:firstLine="640" w:firstLineChars="20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公用经费</w:t>
      </w:r>
      <w:r>
        <w:rPr>
          <w:rFonts w:ascii="仿宋_GB2312" w:hAnsi="黑体" w:eastAsia="仿宋_GB2312"/>
          <w:color w:val="000000" w:themeColor="text1"/>
          <w:sz w:val="32"/>
          <w:szCs w:val="32"/>
          <w14:textFill>
            <w14:solidFill>
              <w14:schemeClr w14:val="tx1"/>
            </w14:solidFill>
          </w14:textFill>
        </w:rPr>
        <w:t>1,528.32</w:t>
      </w:r>
      <w:r>
        <w:rPr>
          <w:rFonts w:hint="eastAsia" w:ascii="仿宋_GB2312" w:hAnsi="黑体" w:eastAsia="仿宋_GB2312"/>
          <w:color w:val="000000" w:themeColor="text1"/>
          <w:sz w:val="32"/>
          <w:szCs w:val="32"/>
          <w14:textFill>
            <w14:solidFill>
              <w14:schemeClr w14:val="tx1"/>
            </w14:solidFill>
          </w14:textFill>
        </w:rPr>
        <w:t>万元，主要包括：办公费、印刷费、咨询费、水费、电费、邮电费、差旅费、因公出国（境）费用、维修(护)费、租赁费、会议费、培训费、公务接待费、专用材料费、劳务费、工会经费、公务用车运行维护费、其他商品和服务支出、其他社会保障缴费（残疾人保障金）、办公设备购置费等。</w:t>
      </w:r>
      <w:bookmarkStart w:id="22" w:name="_Toc64945733"/>
      <w:bookmarkStart w:id="23" w:name="_Toc64949160"/>
    </w:p>
    <w:p>
      <w:pPr>
        <w:pStyle w:val="3"/>
        <w:spacing w:before="0" w:after="0" w:line="560" w:lineRule="exact"/>
        <w:ind w:firstLine="640" w:firstLineChars="200"/>
        <w:jc w:val="left"/>
        <w:rPr>
          <w:rFonts w:ascii="黑体" w:hAnsi="黑体" w:eastAsia="黑体" w:cs="Times New Roman"/>
          <w:b w:val="0"/>
          <w:highlight w:val="none"/>
          <w:shd w:val="clear" w:color="auto" w:fill="FFFFFF"/>
        </w:rPr>
      </w:pPr>
      <w:r>
        <w:rPr>
          <w:rFonts w:hint="eastAsia" w:ascii="黑体" w:hAnsi="黑体" w:eastAsia="黑体" w:cs="Times New Roman"/>
          <w:b w:val="0"/>
          <w:highlight w:val="none"/>
          <w:shd w:val="clear" w:color="auto" w:fill="FFFFFF"/>
        </w:rPr>
        <w:t>四、2023年海南软件职业技术学院</w:t>
      </w:r>
      <w:r>
        <w:rPr>
          <w:rFonts w:ascii="黑体" w:hAnsi="黑体" w:eastAsia="黑体" w:cs="Times New Roman"/>
          <w:b w:val="0"/>
          <w:highlight w:val="none"/>
          <w:shd w:val="clear" w:color="auto" w:fill="FFFFFF"/>
        </w:rPr>
        <w:t>“三公”经费预算情况</w:t>
      </w:r>
      <w:r>
        <w:rPr>
          <w:rFonts w:hint="eastAsia" w:ascii="黑体" w:hAnsi="黑体" w:eastAsia="黑体" w:cs="Times New Roman"/>
          <w:b w:val="0"/>
          <w:highlight w:val="none"/>
          <w:shd w:val="clear" w:color="auto" w:fill="FFFFFF"/>
        </w:rPr>
        <w:t>说明</w:t>
      </w:r>
      <w:bookmarkEnd w:id="22"/>
      <w:bookmarkEnd w:id="23"/>
    </w:p>
    <w:p>
      <w:pPr>
        <w:spacing w:line="560" w:lineRule="exact"/>
        <w:ind w:firstLine="640" w:firstLineChars="200"/>
        <w:jc w:val="left"/>
        <w:rPr>
          <w:rFonts w:ascii="仿宋_GB2312" w:hAnsi="黑体" w:eastAsia="仿宋_GB2312" w:cs="Times New Roman"/>
          <w:color w:val="000000" w:themeColor="text1"/>
          <w:sz w:val="32"/>
          <w:szCs w:val="32"/>
          <w:highlight w:val="none"/>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（一）海南软件职业技术学院2023年一般公共预算“三公”经费预算数为</w:t>
      </w:r>
      <w:r>
        <w:rPr>
          <w:rFonts w:ascii="仿宋_GB2312" w:hAnsi="黑体" w:eastAsia="仿宋_GB2312" w:cs="仿宋_GB2312"/>
          <w:color w:val="000000" w:themeColor="text1"/>
          <w:sz w:val="32"/>
          <w:szCs w:val="32"/>
          <w:highlight w:val="none"/>
          <w14:textFill>
            <w14:solidFill>
              <w14:schemeClr w14:val="tx1"/>
            </w14:solidFill>
          </w14:textFill>
        </w:rPr>
        <w:t>20.20</w:t>
      </w:r>
      <w:r>
        <w:rPr>
          <w:rFonts w:hint="eastAsia" w:ascii="仿宋_GB2312" w:hAnsi="黑体" w:eastAsia="仿宋_GB2312"/>
          <w:color w:val="000000" w:themeColor="text1"/>
          <w:sz w:val="32"/>
          <w:szCs w:val="32"/>
          <w:highlight w:val="none"/>
          <w14:textFill>
            <w14:solidFill>
              <w14:schemeClr w14:val="tx1"/>
            </w14:solidFill>
          </w14:textFill>
        </w:rPr>
        <w:t>万元，其中：</w:t>
      </w:r>
    </w:p>
    <w:p>
      <w:pPr>
        <w:spacing w:line="560" w:lineRule="exact"/>
        <w:ind w:firstLine="630"/>
        <w:jc w:val="left"/>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pP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1.</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因公出国（境）经费</w:t>
      </w:r>
      <w:r>
        <w:rPr>
          <w:rFonts w:hint="eastAsia" w:ascii="仿宋_GB2312" w:hAnsi="黑体" w:eastAsia="仿宋_GB2312" w:cs="仿宋_GB2312"/>
          <w:color w:val="000000" w:themeColor="text1"/>
          <w:sz w:val="32"/>
          <w:szCs w:val="32"/>
          <w:highlight w:val="none"/>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万元</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比上</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年</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减少</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3.71</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万元</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主要因上年度受疫情影响，未发生出国费用，本年为申请出国计划，影响本年</w:t>
      </w:r>
      <w:r>
        <w:rPr>
          <w:rFonts w:hint="eastAsia" w:ascii="仿宋_GB2312" w:hAnsi="黑体" w:eastAsia="仿宋_GB2312"/>
          <w:color w:val="000000" w:themeColor="text1"/>
          <w:sz w:val="32"/>
          <w:szCs w:val="32"/>
          <w:highlight w:val="none"/>
          <w14:textFill>
            <w14:solidFill>
              <w14:schemeClr w14:val="tx1"/>
            </w14:solidFill>
          </w14:textFill>
        </w:rPr>
        <w:t>一般公共预算拨款。</w:t>
      </w:r>
    </w:p>
    <w:p>
      <w:pPr>
        <w:spacing w:line="560" w:lineRule="exact"/>
        <w:ind w:firstLine="640" w:firstLineChars="200"/>
        <w:jc w:val="left"/>
        <w:rPr>
          <w:rFonts w:ascii="Times New Roman" w:hAnsi="Times New Roman" w:eastAsia="仿宋_GB2312"/>
          <w:color w:val="000000" w:themeColor="text1"/>
          <w:sz w:val="32"/>
          <w:highlight w:val="none"/>
          <w14:textFill>
            <w14:solidFill>
              <w14:schemeClr w14:val="tx1"/>
            </w14:solidFill>
          </w14:textFill>
        </w:rPr>
      </w:pPr>
      <w:r>
        <w:rPr>
          <w:rFonts w:hint="eastAsia" w:ascii="Times New Roman" w:hAnsi="Times New Roman" w:eastAsia="仿宋_GB2312"/>
          <w:color w:val="000000" w:themeColor="text1"/>
          <w:sz w:val="32"/>
          <w:highlight w:val="none"/>
          <w:shd w:val="clear" w:color="auto" w:fill="FFFFFF"/>
          <w14:textFill>
            <w14:solidFill>
              <w14:schemeClr w14:val="tx1"/>
            </w14:solidFill>
          </w14:textFill>
        </w:rPr>
        <w:t>2.</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公务用车购置及运行费</w:t>
      </w:r>
      <w:r>
        <w:rPr>
          <w:rFonts w:ascii="仿宋_GB2312" w:hAnsi="黑体" w:eastAsia="仿宋_GB2312" w:cs="仿宋_GB2312"/>
          <w:color w:val="000000" w:themeColor="text1"/>
          <w:sz w:val="32"/>
          <w:szCs w:val="32"/>
          <w:highlight w:val="none"/>
          <w14:textFill>
            <w14:solidFill>
              <w14:schemeClr w14:val="tx1"/>
            </w14:solidFill>
          </w14:textFill>
        </w:rPr>
        <w:t>12.20</w:t>
      </w:r>
      <w:r>
        <w:rPr>
          <w:rFonts w:hint="eastAsia" w:ascii="仿宋_GB2312" w:hAnsi="黑体" w:eastAsia="仿宋_GB2312"/>
          <w:color w:val="000000" w:themeColor="text1"/>
          <w:sz w:val="32"/>
          <w:szCs w:val="32"/>
          <w:highlight w:val="none"/>
          <w14:textFill>
            <w14:solidFill>
              <w14:schemeClr w14:val="tx1"/>
            </w14:solidFill>
          </w14:textFill>
        </w:rPr>
        <w:t>万元，其中：</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公务用车</w:t>
      </w:r>
      <w:bookmarkStart w:id="40" w:name="_GoBack"/>
      <w:bookmarkEnd w:id="40"/>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购置</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highlight w:val="none"/>
          <w14:textFill>
            <w14:solidFill>
              <w14:schemeClr w14:val="tx1"/>
            </w14:solidFill>
          </w14:textFill>
        </w:rPr>
        <w:t>0</w:t>
      </w:r>
      <w:r>
        <w:rPr>
          <w:rFonts w:hint="eastAsia" w:ascii="仿宋_GB2312" w:hAnsi="黑体" w:eastAsia="仿宋_GB2312"/>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运行费</w:t>
      </w:r>
      <w:r>
        <w:rPr>
          <w:rFonts w:hint="eastAsia" w:ascii="仿宋_GB2312" w:hAnsi="黑体" w:eastAsia="仿宋_GB2312" w:cs="仿宋_GB2312"/>
          <w:color w:val="000000" w:themeColor="text1"/>
          <w:sz w:val="32"/>
          <w:szCs w:val="32"/>
          <w:highlight w:val="none"/>
          <w14:textFill>
            <w14:solidFill>
              <w14:schemeClr w14:val="tx1"/>
            </w14:solidFill>
          </w14:textFill>
        </w:rPr>
        <w:t>12.20</w:t>
      </w:r>
      <w:r>
        <w:rPr>
          <w:rFonts w:hint="eastAsia" w:ascii="仿宋_GB2312" w:hAnsi="黑体" w:eastAsia="仿宋_GB2312"/>
          <w:color w:val="000000" w:themeColor="text1"/>
          <w:sz w:val="32"/>
          <w:szCs w:val="32"/>
          <w:highlight w:val="none"/>
          <w14:textFill>
            <w14:solidFill>
              <w14:schemeClr w14:val="tx1"/>
            </w14:solidFill>
          </w14:textFill>
        </w:rPr>
        <w:t>万元</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，较</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上</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年预算</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下降</w:t>
      </w:r>
      <w:r>
        <w:rPr>
          <w:rFonts w:hint="eastAsia" w:ascii="仿宋_GB2312" w:hAnsi="黑体" w:eastAsia="仿宋_GB2312" w:cs="仿宋_GB2312"/>
          <w:color w:val="000000" w:themeColor="text1"/>
          <w:sz w:val="32"/>
          <w:szCs w:val="32"/>
          <w:highlight w:val="none"/>
          <w14:textFill>
            <w14:solidFill>
              <w14:schemeClr w14:val="tx1"/>
            </w14:solidFill>
          </w14:textFill>
        </w:rPr>
        <w:t>74.69</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%。主要原因</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是本年公务车购置计划未被批复，车辆购置费用减少。公务车保有量</w:t>
      </w:r>
      <w:r>
        <w:rPr>
          <w:rFonts w:hint="eastAsia" w:ascii="仿宋_GB2312" w:hAnsi="黑体" w:eastAsia="仿宋_GB2312" w:cs="仿宋_GB2312"/>
          <w:color w:val="000000" w:themeColor="text1"/>
          <w:sz w:val="32"/>
          <w:szCs w:val="32"/>
          <w:highlight w:val="none"/>
          <w14:textFill>
            <w14:solidFill>
              <w14:schemeClr w14:val="tx1"/>
            </w14:solidFill>
          </w14:textFill>
        </w:rPr>
        <w:t>6辆。</w:t>
      </w:r>
    </w:p>
    <w:p>
      <w:pPr>
        <w:spacing w:line="560" w:lineRule="exact"/>
        <w:ind w:firstLine="640" w:firstLineChars="200"/>
        <w:jc w:val="left"/>
        <w:rPr>
          <w:rFonts w:hint="eastAsia" w:ascii="仿宋_GB2312" w:eastAsia="仿宋_GB2312"/>
          <w:color w:val="000000" w:themeColor="text1"/>
          <w:sz w:val="32"/>
          <w:highlight w:val="none"/>
          <w:shd w:val="clear" w:color="auto" w:fill="FFFFFF"/>
          <w14:textFill>
            <w14:solidFill>
              <w14:schemeClr w14:val="tx1"/>
            </w14:solidFill>
          </w14:textFill>
        </w:rPr>
      </w:pPr>
      <w:r>
        <w:rPr>
          <w:rFonts w:hint="eastAsia" w:ascii="仿宋_GB2312" w:hAnsi="黑体" w:eastAsia="仿宋_GB2312"/>
          <w:color w:val="000000" w:themeColor="text1"/>
          <w:sz w:val="32"/>
          <w:szCs w:val="32"/>
          <w:highlight w:val="none"/>
          <w14:textFill>
            <w14:solidFill>
              <w14:schemeClr w14:val="tx1"/>
            </w14:solidFill>
          </w14:textFill>
        </w:rPr>
        <w:t>3.公务接待费</w:t>
      </w:r>
      <w:r>
        <w:rPr>
          <w:rFonts w:hint="eastAsia" w:ascii="仿宋_GB2312" w:hAnsi="黑体" w:eastAsia="仿宋_GB2312" w:cs="仿宋_GB2312"/>
          <w:color w:val="000000" w:themeColor="text1"/>
          <w:sz w:val="32"/>
          <w:szCs w:val="32"/>
          <w:highlight w:val="none"/>
          <w14:textFill>
            <w14:solidFill>
              <w14:schemeClr w14:val="tx1"/>
            </w14:solidFill>
          </w14:textFill>
        </w:rPr>
        <w:t>8</w:t>
      </w:r>
      <w:r>
        <w:rPr>
          <w:rFonts w:hint="eastAsia" w:ascii="Times New Roman" w:hAnsi="Times New Roman" w:eastAsia="仿宋_GB2312"/>
          <w:color w:val="000000" w:themeColor="text1"/>
          <w:sz w:val="32"/>
          <w:highlight w:val="none"/>
          <w:shd w:val="clear" w:color="auto" w:fill="FFFFFF"/>
          <w14:textFill>
            <w14:solidFill>
              <w14:schemeClr w14:val="tx1"/>
            </w14:solidFill>
          </w14:textFill>
        </w:rPr>
        <w:t>万元，</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比上年下降45.80%。主要原因是上年度受疫情影响，发生接待费用减少，影响本年一般公共预算拨款</w:t>
      </w:r>
      <w:r>
        <w:rPr>
          <w:rFonts w:ascii="Times New Roman" w:hAnsi="Times New Roman" w:eastAsia="仿宋_GB2312" w:cs="Times New Roman"/>
          <w:color w:val="000000" w:themeColor="text1"/>
          <w:sz w:val="32"/>
          <w:highlight w:val="none"/>
          <w:shd w:val="clear" w:color="auto" w:fill="FFFFFF"/>
          <w14:textFill>
            <w14:solidFill>
              <w14:schemeClr w14:val="tx1"/>
            </w14:solidFill>
          </w14:textFill>
        </w:rPr>
        <w:t>。</w:t>
      </w:r>
      <w:r>
        <w:rPr>
          <w:rFonts w:hint="eastAsia" w:ascii="Times New Roman" w:hAnsi="Times New Roman" w:eastAsia="仿宋_GB2312" w:cs="Times New Roman"/>
          <w:color w:val="000000" w:themeColor="text1"/>
          <w:sz w:val="32"/>
          <w:highlight w:val="none"/>
          <w:shd w:val="clear" w:color="auto" w:fill="FFFFFF"/>
          <w14:textFill>
            <w14:solidFill>
              <w14:schemeClr w14:val="tx1"/>
            </w14:solidFill>
          </w14:textFill>
        </w:rPr>
        <w:t>本年计划接待</w:t>
      </w:r>
      <w:r>
        <w:rPr>
          <w:rFonts w:hint="eastAsia" w:ascii="仿宋_GB2312" w:hAnsi="黑体" w:eastAsia="仿宋_GB2312" w:cs="仿宋_GB2312"/>
          <w:color w:val="000000" w:themeColor="text1"/>
          <w:sz w:val="32"/>
          <w:szCs w:val="32"/>
          <w:highlight w:val="none"/>
          <w14:textFill>
            <w14:solidFill>
              <w14:schemeClr w14:val="tx1"/>
            </w14:solidFill>
          </w14:textFill>
        </w:rPr>
        <w:t>60批550人</w:t>
      </w:r>
      <w:r>
        <w:rPr>
          <w:rFonts w:hint="eastAsia" w:ascii="仿宋_GB2312" w:eastAsia="仿宋_GB2312"/>
          <w:color w:val="000000" w:themeColor="text1"/>
          <w:sz w:val="32"/>
          <w:highlight w:val="none"/>
          <w:shd w:val="clear" w:color="auto" w:fill="FFFFFF"/>
          <w14:textFill>
            <w14:solidFill>
              <w14:schemeClr w14:val="tx1"/>
            </w14:solidFill>
          </w14:textFill>
        </w:rPr>
        <w:t>。</w:t>
      </w:r>
    </w:p>
    <w:p>
      <w:pPr>
        <w:spacing w:line="560" w:lineRule="exact"/>
        <w:ind w:firstLine="640" w:firstLineChars="200"/>
        <w:jc w:val="left"/>
        <w:rPr>
          <w:rFonts w:ascii="仿宋_GB2312" w:eastAsia="仿宋_GB2312"/>
          <w:color w:val="000000" w:themeColor="text1"/>
          <w:sz w:val="32"/>
          <w:highlight w:val="none"/>
          <w:shd w:val="clear" w:color="auto" w:fill="FFFFFF"/>
          <w14:textFill>
            <w14:solidFill>
              <w14:schemeClr w14:val="tx1"/>
            </w14:solidFill>
          </w14:textFill>
        </w:rPr>
      </w:pPr>
      <w:r>
        <w:rPr>
          <w:rFonts w:hint="eastAsia" w:ascii="仿宋_GB2312" w:eastAsia="仿宋_GB2312"/>
          <w:color w:val="000000" w:themeColor="text1"/>
          <w:sz w:val="32"/>
          <w:highlight w:val="none"/>
          <w:shd w:val="clear" w:color="auto" w:fill="FFFFFF"/>
          <w14:textFill>
            <w14:solidFill>
              <w14:schemeClr w14:val="tx1"/>
            </w14:solidFill>
          </w14:textFill>
        </w:rPr>
        <w:t>（二）海南软件职业技术学院2023年政府性基金预算“三公”经费预算数为0万元。</w:t>
      </w:r>
    </w:p>
    <w:p>
      <w:pPr>
        <w:pStyle w:val="3"/>
        <w:spacing w:before="0" w:after="0" w:line="560" w:lineRule="exact"/>
        <w:ind w:firstLine="640" w:firstLineChars="200"/>
        <w:jc w:val="left"/>
        <w:rPr>
          <w:rFonts w:ascii="黑体" w:hAnsi="黑体" w:eastAsia="黑体" w:cs="Times New Roman"/>
          <w:b w:val="0"/>
          <w:shd w:val="clear" w:color="auto" w:fill="FFFFFF"/>
        </w:rPr>
      </w:pPr>
      <w:r>
        <w:rPr>
          <w:rFonts w:hint="eastAsia" w:ascii="黑体" w:hAnsi="黑体" w:eastAsia="黑体" w:cs="Times New Roman"/>
          <w:b w:val="0"/>
          <w:shd w:val="clear" w:color="auto" w:fill="FFFFFF"/>
        </w:rPr>
        <w:t>五、</w:t>
      </w:r>
      <w:r>
        <w:rPr>
          <w:rFonts w:hint="eastAsia" w:ascii="黑体" w:hAnsi="黑体" w:eastAsia="黑体"/>
          <w:b w:val="0"/>
        </w:rPr>
        <w:t>2023年海南软件职业技术学院政府性基金预算当年拨款情况说明</w:t>
      </w:r>
    </w:p>
    <w:p>
      <w:pPr>
        <w:spacing w:line="560" w:lineRule="exact"/>
        <w:ind w:firstLine="640" w:firstLineChars="200"/>
        <w:jc w:val="left"/>
        <w:rPr>
          <w:rFonts w:ascii="仿宋_GB2312" w:eastAsia="仿宋_GB2312"/>
          <w:color w:val="000000" w:themeColor="text1"/>
          <w:sz w:val="32"/>
          <w:shd w:val="clear" w:color="auto" w:fill="FFFFFF"/>
          <w14:textFill>
            <w14:solidFill>
              <w14:schemeClr w14:val="tx1"/>
            </w14:solidFill>
          </w14:textFill>
        </w:rPr>
      </w:pPr>
      <w:r>
        <w:rPr>
          <w:rFonts w:hint="eastAsia" w:ascii="仿宋_GB2312" w:eastAsia="仿宋_GB2312"/>
          <w:color w:val="000000" w:themeColor="text1"/>
          <w:sz w:val="32"/>
          <w:shd w:val="clear" w:color="auto" w:fill="FFFFFF"/>
          <w14:textFill>
            <w14:solidFill>
              <w14:schemeClr w14:val="tx1"/>
            </w14:solidFill>
          </w14:textFill>
        </w:rPr>
        <w:t>2023年海南软件职业技术学院无政府性基金预算。</w:t>
      </w:r>
    </w:p>
    <w:p>
      <w:pPr>
        <w:pStyle w:val="3"/>
        <w:spacing w:before="0" w:after="0" w:line="560" w:lineRule="exact"/>
        <w:ind w:firstLine="640" w:firstLineChars="200"/>
        <w:jc w:val="left"/>
        <w:rPr>
          <w:rFonts w:ascii="黑体" w:hAnsi="黑体" w:eastAsia="黑体" w:cs="Times New Roman"/>
          <w:b w:val="0"/>
          <w:shd w:val="clear" w:color="auto" w:fill="FFFFFF"/>
        </w:rPr>
      </w:pPr>
      <w:bookmarkStart w:id="24" w:name="_Toc64945735"/>
      <w:bookmarkStart w:id="25" w:name="_Toc64949162"/>
      <w:r>
        <w:rPr>
          <w:rFonts w:hint="eastAsia" w:ascii="黑体" w:hAnsi="黑体" w:eastAsia="黑体" w:cs="Times New Roman"/>
          <w:b w:val="0"/>
          <w:shd w:val="clear" w:color="auto" w:fill="FFFFFF"/>
        </w:rPr>
        <w:t>六、</w:t>
      </w:r>
      <w:r>
        <w:rPr>
          <w:rFonts w:hint="eastAsia" w:ascii="黑体" w:hAnsi="黑体" w:eastAsia="黑体"/>
          <w:b w:val="0"/>
        </w:rPr>
        <w:t>2023年海南软件职业技术学院</w:t>
      </w:r>
      <w:r>
        <w:rPr>
          <w:rFonts w:hint="eastAsia" w:ascii="黑体" w:hAnsi="黑体" w:eastAsia="黑体" w:cs="Times New Roman"/>
          <w:b w:val="0"/>
          <w:shd w:val="clear" w:color="auto" w:fill="FFFFFF"/>
        </w:rPr>
        <w:t>收支预算情况的总体说明</w:t>
      </w:r>
      <w:bookmarkEnd w:id="24"/>
      <w:bookmarkEnd w:id="25"/>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sectPr>
          <w:type w:val="oddPage"/>
          <w:pgSz w:w="11906" w:h="16838"/>
          <w:pgMar w:top="1440" w:right="1797" w:bottom="1440" w:left="1797" w:header="851" w:footer="992" w:gutter="0"/>
          <w:pgNumType w:fmt="numberInDash" w:start="4"/>
          <w:cols w:space="720" w:num="1"/>
          <w:titlePg/>
          <w:docGrid w:linePitch="312" w:charSpace="0"/>
        </w:sectPr>
      </w:pPr>
      <w:r>
        <w:rPr>
          <w:rFonts w:hint="eastAsia" w:ascii="仿宋_GB2312" w:hAnsi="黑体" w:eastAsia="仿宋_GB2312" w:cs="仿宋_GB2312"/>
          <w:color w:val="000000" w:themeColor="text1"/>
          <w:sz w:val="32"/>
          <w:szCs w:val="32"/>
          <w14:textFill>
            <w14:solidFill>
              <w14:schemeClr w14:val="tx1"/>
            </w14:solidFill>
          </w14:textFill>
        </w:rPr>
        <w:t>按照综合预算原则，2023年海南软件职业技术学院所</w:t>
      </w:r>
    </w:p>
    <w:p>
      <w:pPr>
        <w:spacing w:line="560" w:lineRule="exact"/>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有收入和支出均纳入部门预算管理。收入包括：一般公共预算收入、财政专户管理资金收入、其他收入。支出包括：教育支出、科学技术支出、社会保障和就业支出、卫生健康支出、住房保障支出。2023年海南软件职业技术学院收支总预算</w:t>
      </w:r>
      <w:r>
        <w:rPr>
          <w:rFonts w:ascii="仿宋_GB2312" w:hAnsi="黑体" w:eastAsia="仿宋_GB2312" w:cs="仿宋_GB2312"/>
          <w:color w:val="000000" w:themeColor="text1"/>
          <w:sz w:val="32"/>
          <w:szCs w:val="32"/>
          <w14:textFill>
            <w14:solidFill>
              <w14:schemeClr w14:val="tx1"/>
            </w14:solidFill>
          </w14:textFill>
        </w:rPr>
        <w:t>25,426.27</w:t>
      </w:r>
      <w:r>
        <w:rPr>
          <w:rFonts w:hint="eastAsia" w:ascii="仿宋_GB2312" w:hAnsi="黑体" w:eastAsia="仿宋_GB2312" w:cs="仿宋_GB2312"/>
          <w:color w:val="000000" w:themeColor="text1"/>
          <w:sz w:val="32"/>
          <w:szCs w:val="32"/>
          <w14:textFill>
            <w14:solidFill>
              <w14:schemeClr w14:val="tx1"/>
            </w14:solidFill>
          </w14:textFill>
        </w:rPr>
        <w:t>万元。</w:t>
      </w:r>
    </w:p>
    <w:p>
      <w:pPr>
        <w:pStyle w:val="3"/>
        <w:spacing w:before="0" w:after="0" w:line="560" w:lineRule="exact"/>
        <w:ind w:firstLine="640" w:firstLineChars="200"/>
        <w:jc w:val="left"/>
        <w:rPr>
          <w:rFonts w:ascii="黑体" w:hAnsi="黑体" w:eastAsia="黑体" w:cs="Times New Roman"/>
          <w:b w:val="0"/>
          <w:shd w:val="clear" w:color="auto" w:fill="FFFFFF"/>
        </w:rPr>
      </w:pPr>
      <w:bookmarkStart w:id="26" w:name="_Toc64945736"/>
      <w:bookmarkStart w:id="27" w:name="_Toc64949163"/>
      <w:r>
        <w:rPr>
          <w:rFonts w:hint="eastAsia" w:ascii="黑体" w:hAnsi="黑体" w:eastAsia="黑体" w:cs="Times New Roman"/>
          <w:b w:val="0"/>
          <w:shd w:val="clear" w:color="auto" w:fill="FFFFFF"/>
        </w:rPr>
        <w:t>七、2023</w:t>
      </w:r>
      <w:r>
        <w:rPr>
          <w:rFonts w:ascii="黑体" w:hAnsi="黑体" w:eastAsia="黑体" w:cs="Times New Roman"/>
          <w:b w:val="0"/>
          <w:shd w:val="clear" w:color="auto" w:fill="FFFFFF"/>
        </w:rPr>
        <w:t>年</w:t>
      </w:r>
      <w:r>
        <w:rPr>
          <w:rFonts w:hint="eastAsia" w:ascii="黑体" w:hAnsi="黑体" w:eastAsia="黑体" w:cs="Times New Roman"/>
          <w:b w:val="0"/>
          <w:shd w:val="clear" w:color="auto" w:fill="FFFFFF"/>
        </w:rPr>
        <w:t>海南软件职业技术学院收入预算情况说明</w:t>
      </w:r>
      <w:bookmarkEnd w:id="26"/>
      <w:bookmarkEnd w:id="27"/>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2023年海南软件职业技术学院收入预算</w:t>
      </w:r>
      <w:r>
        <w:rPr>
          <w:rFonts w:ascii="仿宋_GB2312" w:hAnsi="黑体" w:eastAsia="仿宋_GB2312" w:cs="仿宋_GB2312"/>
          <w:color w:val="000000" w:themeColor="text1"/>
          <w:sz w:val="32"/>
          <w:szCs w:val="32"/>
          <w14:textFill>
            <w14:solidFill>
              <w14:schemeClr w14:val="tx1"/>
            </w14:solidFill>
          </w14:textFill>
        </w:rPr>
        <w:t>25,426.27</w:t>
      </w:r>
      <w:r>
        <w:rPr>
          <w:rFonts w:hint="eastAsia" w:ascii="仿宋_GB2312" w:hAnsi="黑体" w:eastAsia="仿宋_GB2312" w:cs="仿宋_GB2312"/>
          <w:color w:val="000000" w:themeColor="text1"/>
          <w:sz w:val="32"/>
          <w:szCs w:val="32"/>
          <w14:textFill>
            <w14:solidFill>
              <w14:schemeClr w14:val="tx1"/>
            </w14:solidFill>
          </w14:textFill>
        </w:rPr>
        <w:t>万元，其中：上年结转</w:t>
      </w:r>
      <w:r>
        <w:rPr>
          <w:rFonts w:ascii="仿宋_GB2312" w:hAnsi="黑体" w:eastAsia="仿宋_GB2312" w:cs="仿宋_GB2312"/>
          <w:color w:val="000000" w:themeColor="text1"/>
          <w:sz w:val="32"/>
          <w:szCs w:val="32"/>
          <w14:textFill>
            <w14:solidFill>
              <w14:schemeClr w14:val="tx1"/>
            </w14:solidFill>
          </w14:textFill>
        </w:rPr>
        <w:t>2,398.83</w:t>
      </w:r>
      <w:r>
        <w:rPr>
          <w:rFonts w:hint="eastAsia" w:ascii="仿宋_GB2312" w:hAnsi="黑体" w:eastAsia="仿宋_GB2312" w:cs="仿宋_GB2312"/>
          <w:color w:val="000000" w:themeColor="text1"/>
          <w:sz w:val="32"/>
          <w:szCs w:val="32"/>
          <w14:textFill>
            <w14:solidFill>
              <w14:schemeClr w14:val="tx1"/>
            </w14:solidFill>
          </w14:textFill>
        </w:rPr>
        <w:t>万元，占9.44</w:t>
      </w:r>
      <w:r>
        <w:rPr>
          <w:rFonts w:ascii="仿宋_GB2312" w:hAnsi="黑体" w:eastAsia="仿宋_GB2312" w:cs="仿宋_GB2312"/>
          <w:color w:val="000000" w:themeColor="text1"/>
          <w:sz w:val="32"/>
          <w:szCs w:val="32"/>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；经费拨款收入</w:t>
      </w:r>
      <w:r>
        <w:rPr>
          <w:rFonts w:ascii="仿宋_GB2312" w:hAnsi="黑体" w:eastAsia="仿宋_GB2312" w:cs="仿宋_GB2312"/>
          <w:color w:val="000000" w:themeColor="text1"/>
          <w:sz w:val="32"/>
          <w:szCs w:val="32"/>
          <w14:textFill>
            <w14:solidFill>
              <w14:schemeClr w14:val="tx1"/>
            </w14:solidFill>
          </w14:textFill>
        </w:rPr>
        <w:t>16,771.44</w:t>
      </w:r>
      <w:r>
        <w:rPr>
          <w:rFonts w:hint="eastAsia" w:ascii="仿宋_GB2312" w:hAnsi="黑体" w:eastAsia="仿宋_GB2312" w:cs="仿宋_GB2312"/>
          <w:color w:val="000000" w:themeColor="text1"/>
          <w:sz w:val="32"/>
          <w:szCs w:val="32"/>
          <w14:textFill>
            <w14:solidFill>
              <w14:schemeClr w14:val="tx1"/>
            </w14:solidFill>
          </w14:textFill>
        </w:rPr>
        <w:t>万元，占65.96%；财政专户管理资金收入</w:t>
      </w:r>
      <w:r>
        <w:rPr>
          <w:rFonts w:ascii="仿宋_GB2312" w:hAnsi="黑体" w:eastAsia="仿宋_GB2312" w:cs="仿宋_GB2312"/>
          <w:color w:val="000000" w:themeColor="text1"/>
          <w:sz w:val="32"/>
          <w:szCs w:val="32"/>
          <w14:textFill>
            <w14:solidFill>
              <w14:schemeClr w14:val="tx1"/>
            </w14:solidFill>
          </w14:textFill>
        </w:rPr>
        <w:t>5,406.00</w:t>
      </w:r>
      <w:r>
        <w:rPr>
          <w:rFonts w:hint="eastAsia" w:ascii="仿宋_GB2312" w:hAnsi="黑体" w:eastAsia="仿宋_GB2312" w:cs="仿宋_GB2312"/>
          <w:color w:val="000000" w:themeColor="text1"/>
          <w:sz w:val="32"/>
          <w:szCs w:val="32"/>
          <w14:textFill>
            <w14:solidFill>
              <w14:schemeClr w14:val="tx1"/>
            </w14:solidFill>
          </w14:textFill>
        </w:rPr>
        <w:t>万元，占21.26%；其他收入850万元，占3.34%财政政府性基金收入0万元，专项收入0万元。</w:t>
      </w:r>
    </w:p>
    <w:p>
      <w:pPr>
        <w:pStyle w:val="3"/>
        <w:spacing w:before="0" w:after="0" w:line="560" w:lineRule="exact"/>
        <w:ind w:firstLine="640" w:firstLineChars="200"/>
        <w:jc w:val="left"/>
        <w:rPr>
          <w:rFonts w:ascii="黑体" w:hAnsi="黑体" w:eastAsia="黑体" w:cs="Times New Roman"/>
          <w:b w:val="0"/>
          <w:shd w:val="clear" w:color="auto" w:fill="FFFFFF"/>
        </w:rPr>
      </w:pPr>
      <w:bookmarkStart w:id="28" w:name="_Toc64949164"/>
      <w:bookmarkStart w:id="29" w:name="_Toc64945737"/>
      <w:r>
        <w:rPr>
          <w:rFonts w:hint="eastAsia" w:ascii="黑体" w:hAnsi="黑体" w:eastAsia="黑体" w:cs="Times New Roman"/>
          <w:b w:val="0"/>
          <w:shd w:val="clear" w:color="auto" w:fill="FFFFFF"/>
        </w:rPr>
        <w:t>八、2023</w:t>
      </w:r>
      <w:r>
        <w:rPr>
          <w:rFonts w:ascii="黑体" w:hAnsi="黑体" w:eastAsia="黑体" w:cs="Times New Roman"/>
          <w:b w:val="0"/>
          <w:shd w:val="clear" w:color="auto" w:fill="FFFFFF"/>
        </w:rPr>
        <w:t>年</w:t>
      </w:r>
      <w:r>
        <w:rPr>
          <w:rFonts w:hint="eastAsia" w:ascii="黑体" w:hAnsi="黑体" w:eastAsia="黑体" w:cs="Times New Roman"/>
          <w:b w:val="0"/>
          <w:shd w:val="clear" w:color="auto" w:fill="FFFFFF"/>
        </w:rPr>
        <w:t>海南软件职业技术学院支出预算情况说明</w:t>
      </w:r>
      <w:bookmarkEnd w:id="28"/>
      <w:bookmarkEnd w:id="29"/>
    </w:p>
    <w:p>
      <w:pPr>
        <w:spacing w:line="560" w:lineRule="exact"/>
        <w:ind w:firstLine="640" w:firstLineChars="20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2023年海南软件职业技术学院支出预算</w:t>
      </w:r>
      <w:r>
        <w:rPr>
          <w:rFonts w:ascii="仿宋_GB2312" w:hAnsi="黑体" w:eastAsia="仿宋_GB2312"/>
          <w:color w:val="000000" w:themeColor="text1"/>
          <w:sz w:val="32"/>
          <w:szCs w:val="32"/>
          <w14:textFill>
            <w14:solidFill>
              <w14:schemeClr w14:val="tx1"/>
            </w14:solidFill>
          </w14:textFill>
        </w:rPr>
        <w:t>25,426.2</w:t>
      </w:r>
      <w:r>
        <w:rPr>
          <w:rFonts w:hint="eastAsia" w:ascii="仿宋_GB2312" w:hAnsi="黑体" w:eastAsia="仿宋_GB2312"/>
          <w:color w:val="000000" w:themeColor="text1"/>
          <w:sz w:val="32"/>
          <w:szCs w:val="32"/>
          <w14:textFill>
            <w14:solidFill>
              <w14:schemeClr w14:val="tx1"/>
            </w14:solidFill>
          </w14:textFill>
        </w:rPr>
        <w:t>4万元，其中：基本支出</w:t>
      </w:r>
      <w:r>
        <w:rPr>
          <w:rFonts w:ascii="仿宋_GB2312" w:hAnsi="黑体" w:eastAsia="仿宋_GB2312"/>
          <w:color w:val="000000" w:themeColor="text1"/>
          <w:sz w:val="32"/>
          <w:szCs w:val="32"/>
          <w14:textFill>
            <w14:solidFill>
              <w14:schemeClr w14:val="tx1"/>
            </w14:solidFill>
          </w14:textFill>
        </w:rPr>
        <w:t>15,174.44</w:t>
      </w:r>
      <w:r>
        <w:rPr>
          <w:rFonts w:hint="eastAsia" w:ascii="仿宋_GB2312" w:hAnsi="黑体" w:eastAsia="仿宋_GB2312"/>
          <w:color w:val="000000" w:themeColor="text1"/>
          <w:sz w:val="32"/>
          <w:szCs w:val="32"/>
          <w14:textFill>
            <w14:solidFill>
              <w14:schemeClr w14:val="tx1"/>
            </w14:solidFill>
          </w14:textFill>
        </w:rPr>
        <w:t>万元，占59.68%；项目支出</w:t>
      </w:r>
      <w:r>
        <w:rPr>
          <w:rFonts w:ascii="仿宋_GB2312" w:hAnsi="黑体" w:eastAsia="仿宋_GB2312"/>
          <w:color w:val="000000" w:themeColor="text1"/>
          <w:sz w:val="32"/>
          <w:szCs w:val="32"/>
          <w14:textFill>
            <w14:solidFill>
              <w14:schemeClr w14:val="tx1"/>
            </w14:solidFill>
          </w14:textFill>
        </w:rPr>
        <w:t>10,251.80</w:t>
      </w:r>
      <w:r>
        <w:rPr>
          <w:rFonts w:hint="eastAsia" w:ascii="仿宋_GB2312" w:hAnsi="黑体" w:eastAsia="仿宋_GB2312"/>
          <w:color w:val="000000" w:themeColor="text1"/>
          <w:sz w:val="32"/>
          <w:szCs w:val="32"/>
          <w14:textFill>
            <w14:solidFill>
              <w14:schemeClr w14:val="tx1"/>
            </w14:solidFill>
          </w14:textFill>
        </w:rPr>
        <w:t>万元，占40.32%。比上年增加</w:t>
      </w:r>
      <w:r>
        <w:rPr>
          <w:rFonts w:ascii="仿宋_GB2312" w:hAnsi="黑体" w:eastAsia="仿宋_GB2312" w:cs="仿宋_GB2312"/>
          <w:color w:val="000000" w:themeColor="text1"/>
          <w:sz w:val="32"/>
          <w:szCs w:val="32"/>
          <w14:textFill>
            <w14:solidFill>
              <w14:schemeClr w14:val="tx1"/>
            </w14:solidFill>
          </w14:textFill>
        </w:rPr>
        <w:t>4,151.53</w:t>
      </w:r>
      <w:r>
        <w:rPr>
          <w:rFonts w:hint="eastAsia" w:ascii="仿宋_GB2312" w:hAnsi="黑体" w:eastAsia="仿宋_GB2312"/>
          <w:color w:val="000000" w:themeColor="text1"/>
          <w:sz w:val="32"/>
          <w:szCs w:val="32"/>
          <w14:textFill>
            <w14:solidFill>
              <w14:schemeClr w14:val="tx1"/>
            </w14:solidFill>
          </w14:textFill>
        </w:rPr>
        <w:t>万元，主要是基本支出增加</w:t>
      </w:r>
      <w:r>
        <w:rPr>
          <w:rFonts w:ascii="仿宋_GB2312" w:hAnsi="黑体" w:eastAsia="仿宋_GB2312"/>
          <w:color w:val="000000" w:themeColor="text1"/>
          <w:sz w:val="32"/>
          <w:szCs w:val="32"/>
          <w14:textFill>
            <w14:solidFill>
              <w14:schemeClr w14:val="tx1"/>
            </w14:solidFill>
          </w14:textFill>
        </w:rPr>
        <w:t>1,445.40</w:t>
      </w:r>
      <w:r>
        <w:rPr>
          <w:rFonts w:hint="eastAsia" w:ascii="仿宋_GB2312" w:hAnsi="黑体" w:eastAsia="仿宋_GB2312"/>
          <w:color w:val="000000" w:themeColor="text1"/>
          <w:sz w:val="32"/>
          <w:szCs w:val="32"/>
          <w14:textFill>
            <w14:solidFill>
              <w14:schemeClr w14:val="tx1"/>
            </w14:solidFill>
          </w14:textFill>
        </w:rPr>
        <w:t>万元，项目支出增加</w:t>
      </w:r>
      <w:r>
        <w:rPr>
          <w:rFonts w:ascii="仿宋_GB2312" w:hAnsi="黑体" w:eastAsia="仿宋_GB2312"/>
          <w:color w:val="000000" w:themeColor="text1"/>
          <w:sz w:val="32"/>
          <w:szCs w:val="32"/>
          <w14:textFill>
            <w14:solidFill>
              <w14:schemeClr w14:val="tx1"/>
            </w14:solidFill>
          </w14:textFill>
        </w:rPr>
        <w:t>2,706.13</w:t>
      </w:r>
      <w:r>
        <w:rPr>
          <w:rFonts w:hint="eastAsia" w:ascii="仿宋_GB2312" w:hAnsi="黑体" w:eastAsia="仿宋_GB2312"/>
          <w:color w:val="000000" w:themeColor="text1"/>
          <w:sz w:val="32"/>
          <w:szCs w:val="32"/>
          <w14:textFill>
            <w14:solidFill>
              <w14:schemeClr w14:val="tx1"/>
            </w14:solidFill>
          </w14:textFill>
        </w:rPr>
        <w:t>万元。</w:t>
      </w:r>
    </w:p>
    <w:p>
      <w:pPr>
        <w:pStyle w:val="3"/>
        <w:spacing w:before="0" w:after="0" w:line="560" w:lineRule="exact"/>
        <w:ind w:firstLine="640" w:firstLineChars="200"/>
        <w:jc w:val="left"/>
        <w:rPr>
          <w:rFonts w:ascii="黑体" w:hAnsi="黑体" w:eastAsia="黑体" w:cs="Times New Roman"/>
          <w:b w:val="0"/>
          <w:shd w:val="clear" w:color="auto" w:fill="FFFFFF"/>
        </w:rPr>
      </w:pPr>
      <w:bookmarkStart w:id="30" w:name="_Toc64949165"/>
      <w:bookmarkStart w:id="31" w:name="_Toc64945738"/>
      <w:r>
        <w:rPr>
          <w:rFonts w:hint="eastAsia" w:ascii="黑体" w:hAnsi="黑体" w:eastAsia="黑体" w:cs="Times New Roman"/>
          <w:b w:val="0"/>
          <w:shd w:val="clear" w:color="auto" w:fill="FFFFFF"/>
        </w:rPr>
        <w:t>九、其他重要事项的情况说明</w:t>
      </w:r>
      <w:bookmarkEnd w:id="30"/>
      <w:bookmarkEnd w:id="31"/>
    </w:p>
    <w:p>
      <w:pPr>
        <w:pStyle w:val="4"/>
        <w:spacing w:before="0" w:after="0" w:line="560" w:lineRule="exact"/>
        <w:ind w:firstLine="640" w:firstLineChars="200"/>
        <w:jc w:val="left"/>
        <w:rPr>
          <w:rFonts w:ascii="楷体" w:hAnsi="楷体" w:eastAsia="楷体"/>
          <w:b w:val="0"/>
          <w:color w:val="000000" w:themeColor="text1"/>
          <w14:textFill>
            <w14:solidFill>
              <w14:schemeClr w14:val="tx1"/>
            </w14:solidFill>
          </w14:textFill>
        </w:rPr>
      </w:pPr>
      <w:bookmarkStart w:id="32" w:name="_Toc64949166"/>
      <w:bookmarkStart w:id="33" w:name="_Toc64945739"/>
      <w:r>
        <w:rPr>
          <w:rFonts w:hint="eastAsia" w:ascii="楷体" w:hAnsi="楷体" w:eastAsia="楷体"/>
          <w:b w:val="0"/>
          <w:color w:val="000000" w:themeColor="text1"/>
          <w14:textFill>
            <w14:solidFill>
              <w14:schemeClr w14:val="tx1"/>
            </w14:solidFill>
          </w14:textFill>
        </w:rPr>
        <w:t>（一）政府采购情况</w:t>
      </w:r>
      <w:bookmarkEnd w:id="32"/>
      <w:bookmarkEnd w:id="33"/>
    </w:p>
    <w:p>
      <w:pPr>
        <w:spacing w:line="560" w:lineRule="exact"/>
        <w:ind w:firstLine="614" w:firstLineChars="20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w w:val="96"/>
          <w:sz w:val="32"/>
          <w:szCs w:val="32"/>
          <w14:textFill>
            <w14:solidFill>
              <w14:schemeClr w14:val="tx1"/>
            </w14:solidFill>
          </w14:textFill>
        </w:rPr>
        <w:t>2023年海南软件职业技术学院</w:t>
      </w:r>
      <w:r>
        <w:rPr>
          <w:rFonts w:hint="eastAsia" w:ascii="仿宋_GB2312" w:hAnsi="黑体" w:eastAsia="仿宋_GB2312" w:cs="仿宋_GB2312"/>
          <w:color w:val="000000" w:themeColor="text1"/>
          <w:w w:val="96"/>
          <w:sz w:val="32"/>
          <w:szCs w:val="32"/>
          <w14:textFill>
            <w14:solidFill>
              <w14:schemeClr w14:val="tx1"/>
            </w14:solidFill>
          </w14:textFill>
        </w:rPr>
        <w:t>政府采购预算总额</w:t>
      </w:r>
      <w:r>
        <w:rPr>
          <w:rFonts w:ascii="仿宋_GB2312" w:hAnsi="黑体" w:eastAsia="仿宋_GB2312" w:cs="仿宋_GB2312"/>
          <w:color w:val="000000" w:themeColor="text1"/>
          <w:w w:val="96"/>
          <w:sz w:val="32"/>
          <w:szCs w:val="32"/>
          <w14:textFill>
            <w14:solidFill>
              <w14:schemeClr w14:val="tx1"/>
            </w14:solidFill>
          </w14:textFill>
        </w:rPr>
        <w:t>5,161.55</w:t>
      </w:r>
      <w:r>
        <w:rPr>
          <w:rFonts w:hint="eastAsia" w:ascii="仿宋_GB2312" w:hAnsi="黑体" w:eastAsia="仿宋_GB2312"/>
          <w:color w:val="000000" w:themeColor="text1"/>
          <w:w w:val="96"/>
          <w:sz w:val="32"/>
          <w:szCs w:val="32"/>
          <w14:textFill>
            <w14:solidFill>
              <w14:schemeClr w14:val="tx1"/>
            </w14:solidFill>
          </w14:textFill>
        </w:rPr>
        <w:t>万元，</w:t>
      </w:r>
      <w:r>
        <w:rPr>
          <w:rFonts w:hint="eastAsia" w:ascii="仿宋_GB2312" w:hAnsi="黑体" w:eastAsia="仿宋_GB2312"/>
          <w:color w:val="000000" w:themeColor="text1"/>
          <w:sz w:val="32"/>
          <w:szCs w:val="32"/>
          <w14:textFill>
            <w14:solidFill>
              <w14:schemeClr w14:val="tx1"/>
            </w14:solidFill>
          </w14:textFill>
        </w:rPr>
        <w:t>其中：政府采购货物预算</w:t>
      </w:r>
      <w:r>
        <w:rPr>
          <w:rFonts w:ascii="仿宋_GB2312" w:hAnsi="黑体" w:eastAsia="仿宋_GB2312" w:cs="仿宋_GB2312"/>
          <w:color w:val="000000" w:themeColor="text1"/>
          <w:sz w:val="32"/>
          <w:szCs w:val="32"/>
          <w14:textFill>
            <w14:solidFill>
              <w14:schemeClr w14:val="tx1"/>
            </w14:solidFill>
          </w14:textFill>
        </w:rPr>
        <w:t>2,945.60</w:t>
      </w:r>
      <w:r>
        <w:rPr>
          <w:rFonts w:hint="eastAsia" w:ascii="仿宋_GB2312" w:hAnsi="黑体" w:eastAsia="仿宋_GB2312"/>
          <w:color w:val="000000" w:themeColor="text1"/>
          <w:sz w:val="32"/>
          <w:szCs w:val="32"/>
          <w14:textFill>
            <w14:solidFill>
              <w14:schemeClr w14:val="tx1"/>
            </w14:solidFill>
          </w14:textFill>
        </w:rPr>
        <w:t>万元，政府采购工程预算</w:t>
      </w:r>
      <w:r>
        <w:rPr>
          <w:rFonts w:ascii="仿宋_GB2312" w:hAnsi="黑体" w:eastAsia="仿宋_GB2312" w:cs="仿宋_GB2312"/>
          <w:color w:val="000000" w:themeColor="text1"/>
          <w:sz w:val="32"/>
          <w:szCs w:val="32"/>
          <w14:textFill>
            <w14:solidFill>
              <w14:schemeClr w14:val="tx1"/>
            </w14:solidFill>
          </w14:textFill>
        </w:rPr>
        <w:t>1,985.95</w:t>
      </w:r>
      <w:r>
        <w:rPr>
          <w:rFonts w:hint="eastAsia" w:ascii="仿宋_GB2312" w:hAnsi="黑体" w:eastAsia="仿宋_GB2312"/>
          <w:color w:val="000000" w:themeColor="text1"/>
          <w:sz w:val="32"/>
          <w:szCs w:val="32"/>
          <w14:textFill>
            <w14:solidFill>
              <w14:schemeClr w14:val="tx1"/>
            </w14:solidFill>
          </w14:textFill>
        </w:rPr>
        <w:t>万元，政府采购服务预算</w:t>
      </w:r>
      <w:r>
        <w:rPr>
          <w:rFonts w:ascii="仿宋_GB2312" w:hAnsi="黑体" w:eastAsia="仿宋_GB2312" w:cs="仿宋_GB2312"/>
          <w:color w:val="000000" w:themeColor="text1"/>
          <w:sz w:val="32"/>
          <w:szCs w:val="32"/>
          <w14:textFill>
            <w14:solidFill>
              <w14:schemeClr w14:val="tx1"/>
            </w14:solidFill>
          </w14:textFill>
        </w:rPr>
        <w:t>230.00</w:t>
      </w:r>
      <w:r>
        <w:rPr>
          <w:rFonts w:hint="eastAsia" w:ascii="仿宋_GB2312" w:hAnsi="黑体" w:eastAsia="仿宋_GB2312"/>
          <w:color w:val="000000" w:themeColor="text1"/>
          <w:sz w:val="32"/>
          <w:szCs w:val="32"/>
          <w14:textFill>
            <w14:solidFill>
              <w14:schemeClr w14:val="tx1"/>
            </w14:solidFill>
          </w14:textFill>
        </w:rPr>
        <w:t>万元。</w:t>
      </w:r>
      <w:bookmarkStart w:id="34" w:name="_Toc64945740"/>
    </w:p>
    <w:p>
      <w:pPr>
        <w:pStyle w:val="4"/>
        <w:spacing w:before="0" w:after="0" w:line="560" w:lineRule="exact"/>
        <w:ind w:firstLine="640" w:firstLineChars="200"/>
        <w:jc w:val="left"/>
        <w:rPr>
          <w:rFonts w:ascii="楷体" w:hAnsi="楷体" w:eastAsia="楷体"/>
          <w:b w:val="0"/>
          <w:color w:val="000000" w:themeColor="text1"/>
          <w14:textFill>
            <w14:solidFill>
              <w14:schemeClr w14:val="tx1"/>
            </w14:solidFill>
          </w14:textFill>
        </w:rPr>
      </w:pPr>
      <w:bookmarkStart w:id="35" w:name="_Toc64949167"/>
      <w:r>
        <w:rPr>
          <w:rFonts w:hint="eastAsia" w:ascii="楷体" w:hAnsi="楷体" w:eastAsia="楷体"/>
          <w:b w:val="0"/>
          <w:color w:val="000000" w:themeColor="text1"/>
          <w14:textFill>
            <w14:solidFill>
              <w14:schemeClr w14:val="tx1"/>
            </w14:solidFill>
          </w14:textFill>
        </w:rPr>
        <w:t>（二）国有资产占有使用情况</w:t>
      </w:r>
      <w:bookmarkEnd w:id="34"/>
      <w:bookmarkEnd w:id="35"/>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截至2022</w:t>
      </w:r>
      <w:r>
        <w:rPr>
          <w:rFonts w:hint="eastAsia" w:ascii="仿宋_GB2312" w:hAnsi="黑体" w:eastAsia="仿宋_GB2312"/>
          <w:color w:val="000000" w:themeColor="text1"/>
          <w:sz w:val="32"/>
          <w:szCs w:val="32"/>
          <w14:textFill>
            <w14:solidFill>
              <w14:schemeClr w14:val="tx1"/>
            </w14:solidFill>
          </w14:textFill>
        </w:rPr>
        <w:t>年12月31日，</w:t>
      </w:r>
      <w:r>
        <w:rPr>
          <w:rFonts w:hint="eastAsia" w:ascii="仿宋_GB2312" w:hAnsi="黑体" w:eastAsia="仿宋_GB2312" w:cs="仿宋_GB2312"/>
          <w:color w:val="000000" w:themeColor="text1"/>
          <w:sz w:val="32"/>
          <w:szCs w:val="32"/>
          <w14:textFill>
            <w14:solidFill>
              <w14:schemeClr w14:val="tx1"/>
            </w14:solidFill>
          </w14:textFill>
        </w:rPr>
        <w:t>海南软件职业技术学院共有车辆6辆，其中，领导干部用车2辆，机要通信应急用车1辆、其他用车3辆。单位价值100万元以上设备0台（套）。</w:t>
      </w:r>
    </w:p>
    <w:p>
      <w:pPr>
        <w:pStyle w:val="4"/>
        <w:numPr>
          <w:ilvl w:val="0"/>
          <w:numId w:val="1"/>
        </w:numPr>
        <w:spacing w:before="0" w:after="0" w:line="560" w:lineRule="exact"/>
        <w:ind w:firstLine="640" w:firstLineChars="200"/>
        <w:jc w:val="left"/>
        <w:rPr>
          <w:rFonts w:ascii="楷体" w:hAnsi="楷体" w:eastAsia="楷体"/>
          <w:b w:val="0"/>
          <w:color w:val="000000" w:themeColor="text1"/>
          <w14:textFill>
            <w14:solidFill>
              <w14:schemeClr w14:val="tx1"/>
            </w14:solidFill>
          </w14:textFill>
        </w:rPr>
      </w:pPr>
      <w:bookmarkStart w:id="36" w:name="_Toc64949168"/>
      <w:bookmarkStart w:id="37" w:name="_Toc64945741"/>
      <w:r>
        <w:rPr>
          <w:rFonts w:hint="eastAsia" w:ascii="楷体" w:hAnsi="楷体" w:eastAsia="楷体"/>
          <w:b w:val="0"/>
          <w:color w:val="000000" w:themeColor="text1"/>
          <w14:textFill>
            <w14:solidFill>
              <w14:schemeClr w14:val="tx1"/>
            </w14:solidFill>
          </w14:textFill>
        </w:rPr>
        <w:t>绩效目标设置情况</w:t>
      </w:r>
      <w:bookmarkEnd w:id="36"/>
      <w:bookmarkEnd w:id="37"/>
    </w:p>
    <w:p>
      <w:pPr>
        <w:spacing w:line="560" w:lineRule="exact"/>
        <w:ind w:firstLine="640" w:firstLineChars="200"/>
        <w:jc w:val="left"/>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2023年海南软件职业技术学院20个项目实行绩效目标管理，涉及一般公共预算</w:t>
      </w:r>
      <w:r>
        <w:rPr>
          <w:rFonts w:ascii="仿宋_GB2312" w:hAnsi="黑体" w:eastAsia="仿宋_GB2312" w:cs="仿宋_GB2312"/>
          <w:color w:val="000000" w:themeColor="text1"/>
          <w:sz w:val="32"/>
          <w:szCs w:val="32"/>
          <w14:textFill>
            <w14:solidFill>
              <w14:schemeClr w14:val="tx1"/>
            </w14:solidFill>
          </w14:textFill>
        </w:rPr>
        <w:t>8,994.27</w:t>
      </w:r>
      <w:r>
        <w:rPr>
          <w:rFonts w:hint="eastAsia" w:ascii="仿宋_GB2312" w:hAnsi="黑体" w:eastAsia="仿宋_GB2312" w:cs="仿宋_GB2312"/>
          <w:color w:val="000000" w:themeColor="text1"/>
          <w:sz w:val="32"/>
          <w:szCs w:val="32"/>
          <w14:textFill>
            <w14:solidFill>
              <w14:schemeClr w14:val="tx1"/>
            </w14:solidFill>
          </w14:textFill>
        </w:rPr>
        <w:t>万元、政府性基金0万元。</w:t>
      </w:r>
      <w:bookmarkStart w:id="38" w:name="_Toc64945742"/>
    </w:p>
    <w:p>
      <w:pPr>
        <w:spacing w:line="560" w:lineRule="exact"/>
        <w:ind w:firstLine="640" w:firstLineChars="20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其中，重点项目预算绩效情况：</w:t>
      </w:r>
    </w:p>
    <w:p>
      <w:pPr>
        <w:spacing w:line="560" w:lineRule="exact"/>
        <w:ind w:firstLine="640" w:firstLineChars="200"/>
        <w:jc w:val="left"/>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1.职业教育提质培优项目</w:t>
      </w:r>
      <w:r>
        <w:rPr>
          <w:rFonts w:ascii="仿宋_GB2312" w:hAnsi="黑体" w:eastAsia="仿宋_GB2312" w:cs="仿宋_GB2312"/>
          <w:color w:val="000000" w:themeColor="text1"/>
          <w:sz w:val="32"/>
          <w:szCs w:val="32"/>
          <w14:textFill>
            <w14:solidFill>
              <w14:schemeClr w14:val="tx1"/>
            </w14:solidFill>
          </w14:textFill>
        </w:rPr>
        <w:t>1,047.50</w:t>
      </w:r>
      <w:r>
        <w:rPr>
          <w:rFonts w:hint="eastAsia" w:ascii="仿宋_GB2312" w:hAnsi="黑体" w:eastAsia="仿宋_GB2312" w:cs="仿宋_GB2312"/>
          <w:color w:val="000000" w:themeColor="text1"/>
          <w:sz w:val="32"/>
          <w:szCs w:val="32"/>
          <w14:textFill>
            <w14:solidFill>
              <w14:schemeClr w14:val="tx1"/>
            </w14:solidFill>
          </w14:textFill>
        </w:rPr>
        <w:t>万元，主要用于“3+2”学生资助、“3+2”教学工作、“3+2”招生工作，绩效目标是按时完成教学工作任务、加强职业教育提质培优影响周期、促进学校发展。</w:t>
      </w:r>
    </w:p>
    <w:p>
      <w:pPr>
        <w:spacing w:line="560" w:lineRule="exact"/>
        <w:ind w:firstLine="640" w:firstLineChars="200"/>
        <w:jc w:val="left"/>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2.</w:t>
      </w:r>
      <w:r>
        <w:rPr>
          <w:rFonts w:hint="eastAsia"/>
        </w:rPr>
        <w:t xml:space="preserve"> </w:t>
      </w:r>
      <w:r>
        <w:rPr>
          <w:rFonts w:hint="eastAsia" w:ascii="仿宋_GB2312" w:hAnsi="黑体" w:eastAsia="仿宋_GB2312" w:cs="仿宋_GB2312"/>
          <w:color w:val="000000" w:themeColor="text1"/>
          <w:sz w:val="32"/>
          <w:szCs w:val="32"/>
          <w14:textFill>
            <w14:solidFill>
              <w14:schemeClr w14:val="tx1"/>
            </w14:solidFill>
          </w14:textFill>
        </w:rPr>
        <w:t>学生资助补助项目（高校）</w:t>
      </w:r>
      <w:r>
        <w:rPr>
          <w:rFonts w:ascii="仿宋_GB2312" w:hAnsi="黑体" w:eastAsia="仿宋_GB2312" w:cs="仿宋_GB2312"/>
          <w:color w:val="000000" w:themeColor="text1"/>
          <w:sz w:val="32"/>
          <w:szCs w:val="32"/>
          <w14:textFill>
            <w14:solidFill>
              <w14:schemeClr w14:val="tx1"/>
            </w14:solidFill>
          </w14:textFill>
        </w:rPr>
        <w:t>1,087.90</w:t>
      </w:r>
      <w:r>
        <w:rPr>
          <w:rFonts w:hint="eastAsia" w:ascii="仿宋_GB2312" w:hAnsi="黑体" w:eastAsia="仿宋_GB2312" w:cs="仿宋_GB2312"/>
          <w:color w:val="000000" w:themeColor="text1"/>
          <w:sz w:val="32"/>
          <w:szCs w:val="32"/>
          <w14:textFill>
            <w14:solidFill>
              <w14:schemeClr w14:val="tx1"/>
            </w14:solidFill>
          </w14:textFill>
        </w:rPr>
        <w:t>万元，主要用于本专科生国家奖学金、本专科国家助学金、本专科生国家励志奖学金、省优秀贫困大学生奖学金、学院资助资金-学院助学金、国家助学贷款奖补资金、服兵役国家资助资金-服义务兵资助等高校学生资助方面，绩效目标是及时有效的发放奖助学金，保证学校资助发展，提高服务对象满意度。</w:t>
      </w:r>
    </w:p>
    <w:p>
      <w:pPr>
        <w:spacing w:line="560" w:lineRule="exact"/>
        <w:ind w:firstLine="640" w:firstLineChars="200"/>
        <w:jc w:val="left"/>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3.</w:t>
      </w:r>
      <w:r>
        <w:rPr>
          <w:rFonts w:hint="eastAsia"/>
        </w:rPr>
        <w:t xml:space="preserve"> </w:t>
      </w:r>
      <w:r>
        <w:rPr>
          <w:rFonts w:hint="eastAsia" w:ascii="仿宋_GB2312" w:hAnsi="黑体" w:eastAsia="仿宋_GB2312" w:cs="仿宋_GB2312"/>
          <w:color w:val="000000" w:themeColor="text1"/>
          <w:sz w:val="32"/>
          <w:szCs w:val="32"/>
          <w14:textFill>
            <w14:solidFill>
              <w14:schemeClr w14:val="tx1"/>
            </w14:solidFill>
          </w14:textFill>
        </w:rPr>
        <w:t>双高计划项目</w:t>
      </w:r>
      <w:r>
        <w:rPr>
          <w:rFonts w:ascii="仿宋_GB2312" w:hAnsi="黑体" w:eastAsia="仿宋_GB2312" w:cs="仿宋_GB2312"/>
          <w:color w:val="000000" w:themeColor="text1"/>
          <w:sz w:val="32"/>
          <w:szCs w:val="32"/>
          <w14:textFill>
            <w14:solidFill>
              <w14:schemeClr w14:val="tx1"/>
            </w14:solidFill>
          </w14:textFill>
        </w:rPr>
        <w:t>1,071.50</w:t>
      </w:r>
      <w:r>
        <w:rPr>
          <w:rFonts w:hint="eastAsia" w:ascii="仿宋_GB2312" w:hAnsi="黑体" w:eastAsia="仿宋_GB2312" w:cs="仿宋_GB2312"/>
          <w:color w:val="000000" w:themeColor="text1"/>
          <w:sz w:val="32"/>
          <w:szCs w:val="32"/>
          <w14:textFill>
            <w14:solidFill>
              <w14:schemeClr w14:val="tx1"/>
            </w14:solidFill>
          </w14:textFill>
        </w:rPr>
        <w:t>万元，主要用于双高建设管理服务项目 、职业院校技能大赛教师教学能力比赛技术服务项目、通识课程资源服务项目、校内SPOC服务</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教务微服务项目 、软件技术专业软件技术联合创新中心建设项目、动漫制作专业数字媒体技术工作室项目等，绩效目标做好双高项目保障工作、提高项目影响周期、促进学校专业建设发展。</w:t>
      </w:r>
    </w:p>
    <w:p>
      <w:pPr>
        <w:spacing w:line="560" w:lineRule="exact"/>
        <w:ind w:firstLine="640" w:firstLineChars="200"/>
        <w:jc w:val="left"/>
        <w:rPr>
          <w:rFonts w:hint="eastAsia"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4.</w:t>
      </w:r>
      <w:r>
        <w:rPr>
          <w:rFonts w:hint="eastAsia"/>
        </w:rPr>
        <w:t xml:space="preserve"> </w:t>
      </w:r>
      <w:r>
        <w:rPr>
          <w:rFonts w:hint="eastAsia" w:ascii="仿宋_GB2312" w:hAnsi="黑体" w:eastAsia="仿宋_GB2312" w:cs="仿宋_GB2312"/>
          <w:color w:val="000000" w:themeColor="text1"/>
          <w:sz w:val="32"/>
          <w:szCs w:val="32"/>
          <w14:textFill>
            <w14:solidFill>
              <w14:schemeClr w14:val="tx1"/>
            </w14:solidFill>
          </w14:textFill>
        </w:rPr>
        <w:t>职业学校发展</w:t>
      </w:r>
      <w:r>
        <w:rPr>
          <w:rFonts w:ascii="仿宋_GB2312" w:hAnsi="黑体" w:eastAsia="仿宋_GB2312" w:cs="仿宋_GB2312"/>
          <w:color w:val="000000" w:themeColor="text1"/>
          <w:sz w:val="32"/>
          <w:szCs w:val="32"/>
          <w14:textFill>
            <w14:solidFill>
              <w14:schemeClr w14:val="tx1"/>
            </w14:solidFill>
          </w14:textFill>
        </w:rPr>
        <w:t>3,568.50</w:t>
      </w:r>
      <w:r>
        <w:rPr>
          <w:rFonts w:hint="eastAsia" w:ascii="仿宋_GB2312" w:hAnsi="黑体" w:eastAsia="仿宋_GB2312" w:cs="仿宋_GB2312"/>
          <w:color w:val="000000" w:themeColor="text1"/>
          <w:sz w:val="32"/>
          <w:szCs w:val="32"/>
          <w14:textFill>
            <w14:solidFill>
              <w14:schemeClr w14:val="tx1"/>
            </w14:solidFill>
          </w14:textFill>
        </w:rPr>
        <w:t>万元，主要用于扩建校区生活及消防泵房工程项目、绿化景观改造、多媒体教室改造、</w:t>
      </w:r>
      <w:r>
        <w:rPr>
          <w:rFonts w:hint="eastAsia" w:ascii="仿宋_GB2312" w:hAnsi="黑体" w:eastAsia="仿宋_GB2312" w:cs="仿宋_GB2312"/>
          <w:color w:val="000000" w:themeColor="text1"/>
          <w:sz w:val="32"/>
          <w:szCs w:val="32"/>
          <w:lang w:val="en-US" w:eastAsia="zh-CN"/>
          <w14:textFill>
            <w14:solidFill>
              <w14:schemeClr w14:val="tx1"/>
            </w14:solidFill>
          </w14:textFill>
        </w:rPr>
        <w:t>学校</w:t>
      </w:r>
      <w:r>
        <w:rPr>
          <w:rFonts w:hint="eastAsia" w:ascii="仿宋_GB2312" w:hAnsi="黑体" w:eastAsia="仿宋_GB2312" w:cs="仿宋_GB2312"/>
          <w:color w:val="000000" w:themeColor="text1"/>
          <w:sz w:val="32"/>
          <w:szCs w:val="32"/>
          <w14:textFill>
            <w14:solidFill>
              <w14:schemeClr w14:val="tx1"/>
            </w14:solidFill>
          </w14:textFill>
        </w:rPr>
        <w:t>实训室升级</w:t>
      </w:r>
      <w:r>
        <w:rPr>
          <w:rFonts w:hint="eastAsia" w:ascii="仿宋_GB2312" w:hAnsi="黑体" w:eastAsia="仿宋_GB2312" w:cs="仿宋_GB2312"/>
          <w:color w:val="000000" w:themeColor="text1"/>
          <w:sz w:val="32"/>
          <w:szCs w:val="32"/>
          <w:lang w:val="en-US" w:eastAsia="zh-CN"/>
          <w14:textFill>
            <w14:solidFill>
              <w14:schemeClr w14:val="tx1"/>
            </w14:solidFill>
          </w14:textFill>
        </w:rPr>
        <w:t>改造</w:t>
      </w:r>
      <w:r>
        <w:rPr>
          <w:rFonts w:hint="eastAsia" w:ascii="仿宋_GB2312" w:hAnsi="黑体" w:eastAsia="仿宋_GB2312" w:cs="仿宋_GB2312"/>
          <w:color w:val="000000" w:themeColor="text1"/>
          <w:sz w:val="32"/>
          <w:szCs w:val="32"/>
          <w14:textFill>
            <w14:solidFill>
              <w14:schemeClr w14:val="tx1"/>
            </w14:solidFill>
          </w14:textFill>
        </w:rPr>
        <w:t>项目、财务云共享中心项目 、多媒体教室升级改造二期</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 xml:space="preserve">纸质馆藏图书 、智能微型图书馆项目 、智慧财务一体化系统建设项目等校园建设方面，绩效目标是完成校内实训基地建设、促进校内职业内涵发展建设，提高学校行业竞争力。 </w:t>
      </w:r>
    </w:p>
    <w:p>
      <w:pPr>
        <w:widowControl/>
        <w:spacing w:line="560" w:lineRule="exact"/>
        <w:jc w:val="center"/>
        <w:rPr>
          <w:rFonts w:ascii="黑体" w:hAnsi="黑体" w:eastAsia="黑体"/>
          <w:b/>
          <w:sz w:val="32"/>
          <w:szCs w:val="32"/>
        </w:rPr>
      </w:pPr>
      <w:bookmarkStart w:id="39" w:name="_Toc64949169"/>
      <w:r>
        <w:rPr>
          <w:rFonts w:ascii="黑体" w:hAnsi="黑体" w:eastAsia="黑体"/>
          <w:sz w:val="32"/>
          <w:szCs w:val="32"/>
        </w:rPr>
        <w:br w:type="page"/>
      </w:r>
      <w:r>
        <w:rPr>
          <w:rFonts w:hint="eastAsia" w:ascii="黑体" w:hAnsi="黑体" w:eastAsia="黑体"/>
          <w:sz w:val="32"/>
          <w:szCs w:val="32"/>
        </w:rPr>
        <w:t>第四部分 名词解释</w:t>
      </w:r>
      <w:bookmarkEnd w:id="38"/>
      <w:bookmarkEnd w:id="39"/>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一、财政拨款收入：指本级财政当年拨付的资金。</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二、一般公共预算拨款收入：指用于反映税收收入、专项收入、行政事业性收费收入、罚没收入、国有资源（资产）有偿使用收入、政府住房基金收入、捐赠收入等财政收入。</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三、政府性基金预算拨款收入：指是用于反映政府为支持某项事业发展或特定基础设施建设，依法依规向公民、法人和其他组织征收的以及出让土地、发行彩票等方式取得的具有专门用途的资金</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 xml:space="preserve">四、事业收入：指用于反映事业单位开展专业业务活动及辅助活动所取得的收入。 </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五、事业单位经营收入：指用于反映事业单位在专业活动及辅助活动之外开展非独立核算经营活动取得的收入。</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六、其他收入：指除上述“财政拨款收入”“事业收入”“经营收入”等以外的收入。</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七、上年结转：指以前年度尚未完成、结转到本年按有关规定继续使用的资金。</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八、基本支出：指行政事业单位用于为保障其机构正常运转、完成日常工作任务而发生的人员支出和公用支出。</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九、工资福利支出：反映单位开支的在职职工和编制外长期聘用人员的各类劳动报酬，以及为上述人员缴纳的各项社会保险费等。</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十、对个人和家庭的补助支出：反映政府用于对个人和家庭的补助支出，包括离休费、退休费、退职（役）费、抚恤金、生活补助、救济费、医疗费补助、助学金、独生子女奖励金、其他等。</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十一、商品和服务支出：反映单位购买商品和服务的支出，包括办公费、水费、电费、邮电费、培训费、公务用车运行维护费、差旅费、因公出国（境）费用、公务接待费、工会经费、会议费、福利费、物业管理费、维修（护）费、其他等。</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十二、项目支出：指各部门、各单位为完成其特定的工作任务和事业发展目标所发生的支出。</w:t>
      </w:r>
    </w:p>
    <w:p>
      <w:pPr>
        <w:spacing w:line="56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headerReference r:id="rId3" w:type="default"/>
      <w:type w:val="continuous"/>
      <w:pgSz w:w="11906" w:h="16838"/>
      <w:pgMar w:top="1440" w:right="1797" w:bottom="1440" w:left="179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0B25B8"/>
    <w:multiLevelType w:val="singleLevel"/>
    <w:tmpl w:val="D10B25B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NTQxNWIwYWZkZWUwMjc1Y2U0NzIyOWQ3OTdmODEifQ=="/>
  </w:docVars>
  <w:rsids>
    <w:rsidRoot w:val="00234A83"/>
    <w:rsid w:val="000018A9"/>
    <w:rsid w:val="00001FBE"/>
    <w:rsid w:val="0000422A"/>
    <w:rsid w:val="000161BD"/>
    <w:rsid w:val="00027381"/>
    <w:rsid w:val="00030E4B"/>
    <w:rsid w:val="00031129"/>
    <w:rsid w:val="000464BD"/>
    <w:rsid w:val="000514B0"/>
    <w:rsid w:val="000738B0"/>
    <w:rsid w:val="00086608"/>
    <w:rsid w:val="00093463"/>
    <w:rsid w:val="000A7420"/>
    <w:rsid w:val="000A7BD6"/>
    <w:rsid w:val="000B3C52"/>
    <w:rsid w:val="000D27C1"/>
    <w:rsid w:val="000D3C57"/>
    <w:rsid w:val="000D6B0B"/>
    <w:rsid w:val="001042D5"/>
    <w:rsid w:val="00121AAE"/>
    <w:rsid w:val="00122194"/>
    <w:rsid w:val="00126377"/>
    <w:rsid w:val="00145D9B"/>
    <w:rsid w:val="00166AC5"/>
    <w:rsid w:val="00173886"/>
    <w:rsid w:val="001761A4"/>
    <w:rsid w:val="001842FB"/>
    <w:rsid w:val="00184B97"/>
    <w:rsid w:val="00196163"/>
    <w:rsid w:val="001A27FD"/>
    <w:rsid w:val="001B0270"/>
    <w:rsid w:val="001C00B8"/>
    <w:rsid w:val="001C2698"/>
    <w:rsid w:val="001D1517"/>
    <w:rsid w:val="001E0007"/>
    <w:rsid w:val="00211072"/>
    <w:rsid w:val="00213B65"/>
    <w:rsid w:val="00221AE8"/>
    <w:rsid w:val="00224D6D"/>
    <w:rsid w:val="0023004A"/>
    <w:rsid w:val="00234A83"/>
    <w:rsid w:val="00234D30"/>
    <w:rsid w:val="00250582"/>
    <w:rsid w:val="0025080B"/>
    <w:rsid w:val="00250BF8"/>
    <w:rsid w:val="00255F92"/>
    <w:rsid w:val="002701EB"/>
    <w:rsid w:val="00272854"/>
    <w:rsid w:val="00275DFB"/>
    <w:rsid w:val="002763C5"/>
    <w:rsid w:val="002872DB"/>
    <w:rsid w:val="00291AD9"/>
    <w:rsid w:val="002B0EF0"/>
    <w:rsid w:val="002C05FA"/>
    <w:rsid w:val="002D6895"/>
    <w:rsid w:val="002D6ACE"/>
    <w:rsid w:val="002F52DA"/>
    <w:rsid w:val="00301D17"/>
    <w:rsid w:val="0030396C"/>
    <w:rsid w:val="00304BC1"/>
    <w:rsid w:val="003210B3"/>
    <w:rsid w:val="00337EAA"/>
    <w:rsid w:val="00371D8D"/>
    <w:rsid w:val="0037443D"/>
    <w:rsid w:val="00377ECA"/>
    <w:rsid w:val="003A0D49"/>
    <w:rsid w:val="003D710E"/>
    <w:rsid w:val="003E7686"/>
    <w:rsid w:val="004156F9"/>
    <w:rsid w:val="0044490B"/>
    <w:rsid w:val="004465DC"/>
    <w:rsid w:val="00453FE2"/>
    <w:rsid w:val="00460E03"/>
    <w:rsid w:val="00473FB4"/>
    <w:rsid w:val="00474DBE"/>
    <w:rsid w:val="00475D4A"/>
    <w:rsid w:val="004831FA"/>
    <w:rsid w:val="004841B6"/>
    <w:rsid w:val="004842A4"/>
    <w:rsid w:val="0049175B"/>
    <w:rsid w:val="004A2D25"/>
    <w:rsid w:val="004A2F89"/>
    <w:rsid w:val="004A3D54"/>
    <w:rsid w:val="004A4576"/>
    <w:rsid w:val="004B1E44"/>
    <w:rsid w:val="004C32AE"/>
    <w:rsid w:val="004C5575"/>
    <w:rsid w:val="004D3723"/>
    <w:rsid w:val="004D41AD"/>
    <w:rsid w:val="004D6F5E"/>
    <w:rsid w:val="004F7083"/>
    <w:rsid w:val="005003C2"/>
    <w:rsid w:val="0050309B"/>
    <w:rsid w:val="0051634E"/>
    <w:rsid w:val="005245ED"/>
    <w:rsid w:val="0054454A"/>
    <w:rsid w:val="00551032"/>
    <w:rsid w:val="00551745"/>
    <w:rsid w:val="005A1D71"/>
    <w:rsid w:val="005C14CB"/>
    <w:rsid w:val="005C638C"/>
    <w:rsid w:val="005D6F72"/>
    <w:rsid w:val="005E226B"/>
    <w:rsid w:val="006066B9"/>
    <w:rsid w:val="00611D71"/>
    <w:rsid w:val="0061748C"/>
    <w:rsid w:val="0063731E"/>
    <w:rsid w:val="006525B6"/>
    <w:rsid w:val="00654338"/>
    <w:rsid w:val="00655BFA"/>
    <w:rsid w:val="00676B1F"/>
    <w:rsid w:val="00683616"/>
    <w:rsid w:val="00685F66"/>
    <w:rsid w:val="00691D20"/>
    <w:rsid w:val="00692459"/>
    <w:rsid w:val="006A7801"/>
    <w:rsid w:val="006B14CF"/>
    <w:rsid w:val="006C0D31"/>
    <w:rsid w:val="006C1BA7"/>
    <w:rsid w:val="006D2466"/>
    <w:rsid w:val="006F02B1"/>
    <w:rsid w:val="006F2059"/>
    <w:rsid w:val="006F70EB"/>
    <w:rsid w:val="006F78A7"/>
    <w:rsid w:val="00710950"/>
    <w:rsid w:val="00720CEB"/>
    <w:rsid w:val="007267E8"/>
    <w:rsid w:val="00730D37"/>
    <w:rsid w:val="00734934"/>
    <w:rsid w:val="007665C6"/>
    <w:rsid w:val="007A39BD"/>
    <w:rsid w:val="007A5934"/>
    <w:rsid w:val="007B0604"/>
    <w:rsid w:val="007B4574"/>
    <w:rsid w:val="007B7921"/>
    <w:rsid w:val="007D514A"/>
    <w:rsid w:val="007F5CA7"/>
    <w:rsid w:val="00804F1E"/>
    <w:rsid w:val="00811DE4"/>
    <w:rsid w:val="0081460E"/>
    <w:rsid w:val="008258A6"/>
    <w:rsid w:val="008338E7"/>
    <w:rsid w:val="008404DF"/>
    <w:rsid w:val="0084280D"/>
    <w:rsid w:val="008439D6"/>
    <w:rsid w:val="008458F8"/>
    <w:rsid w:val="008504B9"/>
    <w:rsid w:val="00850C37"/>
    <w:rsid w:val="008617B7"/>
    <w:rsid w:val="00874160"/>
    <w:rsid w:val="00893808"/>
    <w:rsid w:val="00894913"/>
    <w:rsid w:val="008A3152"/>
    <w:rsid w:val="008C25AF"/>
    <w:rsid w:val="008D319E"/>
    <w:rsid w:val="008E5377"/>
    <w:rsid w:val="008F7032"/>
    <w:rsid w:val="0090078A"/>
    <w:rsid w:val="00915F0C"/>
    <w:rsid w:val="00917F57"/>
    <w:rsid w:val="009501B4"/>
    <w:rsid w:val="009579B7"/>
    <w:rsid w:val="0097771F"/>
    <w:rsid w:val="009C5893"/>
    <w:rsid w:val="009E294D"/>
    <w:rsid w:val="009F32AF"/>
    <w:rsid w:val="00A02974"/>
    <w:rsid w:val="00A031D7"/>
    <w:rsid w:val="00A22B9B"/>
    <w:rsid w:val="00A34D5A"/>
    <w:rsid w:val="00A35279"/>
    <w:rsid w:val="00A71AB0"/>
    <w:rsid w:val="00A961C5"/>
    <w:rsid w:val="00AA33F8"/>
    <w:rsid w:val="00AB26C9"/>
    <w:rsid w:val="00AC5993"/>
    <w:rsid w:val="00AD0D3A"/>
    <w:rsid w:val="00AD124B"/>
    <w:rsid w:val="00AD6C38"/>
    <w:rsid w:val="00AD7476"/>
    <w:rsid w:val="00AD7649"/>
    <w:rsid w:val="00AE0D0D"/>
    <w:rsid w:val="00AF6422"/>
    <w:rsid w:val="00AF6782"/>
    <w:rsid w:val="00B021F2"/>
    <w:rsid w:val="00B249E4"/>
    <w:rsid w:val="00B44D9E"/>
    <w:rsid w:val="00B57203"/>
    <w:rsid w:val="00B66EAA"/>
    <w:rsid w:val="00B73332"/>
    <w:rsid w:val="00B76E6C"/>
    <w:rsid w:val="00B84FF0"/>
    <w:rsid w:val="00B860AB"/>
    <w:rsid w:val="00B874DC"/>
    <w:rsid w:val="00BA794F"/>
    <w:rsid w:val="00BB28B3"/>
    <w:rsid w:val="00BC73E4"/>
    <w:rsid w:val="00BE22DF"/>
    <w:rsid w:val="00BF2A56"/>
    <w:rsid w:val="00C023C0"/>
    <w:rsid w:val="00C14971"/>
    <w:rsid w:val="00C272ED"/>
    <w:rsid w:val="00C30118"/>
    <w:rsid w:val="00C40098"/>
    <w:rsid w:val="00C47B09"/>
    <w:rsid w:val="00C604F6"/>
    <w:rsid w:val="00C66FC9"/>
    <w:rsid w:val="00C7282F"/>
    <w:rsid w:val="00C9045D"/>
    <w:rsid w:val="00C966DB"/>
    <w:rsid w:val="00C96704"/>
    <w:rsid w:val="00CA3A4C"/>
    <w:rsid w:val="00CA6889"/>
    <w:rsid w:val="00CA7B63"/>
    <w:rsid w:val="00CB3C15"/>
    <w:rsid w:val="00CB7365"/>
    <w:rsid w:val="00CE2D00"/>
    <w:rsid w:val="00CE7B5D"/>
    <w:rsid w:val="00CF3525"/>
    <w:rsid w:val="00D0593B"/>
    <w:rsid w:val="00D127D4"/>
    <w:rsid w:val="00D159E8"/>
    <w:rsid w:val="00D16F8B"/>
    <w:rsid w:val="00D24FE2"/>
    <w:rsid w:val="00D24FF4"/>
    <w:rsid w:val="00D34EBC"/>
    <w:rsid w:val="00D41FD1"/>
    <w:rsid w:val="00D55BB6"/>
    <w:rsid w:val="00D641BC"/>
    <w:rsid w:val="00D8618D"/>
    <w:rsid w:val="00D878B4"/>
    <w:rsid w:val="00DA2013"/>
    <w:rsid w:val="00DA77FA"/>
    <w:rsid w:val="00DB65AD"/>
    <w:rsid w:val="00DB6661"/>
    <w:rsid w:val="00DB746C"/>
    <w:rsid w:val="00DC188F"/>
    <w:rsid w:val="00DC4966"/>
    <w:rsid w:val="00DD2995"/>
    <w:rsid w:val="00E15359"/>
    <w:rsid w:val="00E156F4"/>
    <w:rsid w:val="00E428B9"/>
    <w:rsid w:val="00E4445E"/>
    <w:rsid w:val="00E44498"/>
    <w:rsid w:val="00E44E05"/>
    <w:rsid w:val="00E52A48"/>
    <w:rsid w:val="00E57145"/>
    <w:rsid w:val="00EC0378"/>
    <w:rsid w:val="00EC194F"/>
    <w:rsid w:val="00EE1981"/>
    <w:rsid w:val="00EE42F0"/>
    <w:rsid w:val="00EE4A47"/>
    <w:rsid w:val="00F03AA4"/>
    <w:rsid w:val="00F05935"/>
    <w:rsid w:val="00F078BF"/>
    <w:rsid w:val="00F118B4"/>
    <w:rsid w:val="00F14F2E"/>
    <w:rsid w:val="00F16915"/>
    <w:rsid w:val="00F174A6"/>
    <w:rsid w:val="00F17579"/>
    <w:rsid w:val="00F40E37"/>
    <w:rsid w:val="00F552FB"/>
    <w:rsid w:val="00FA40B1"/>
    <w:rsid w:val="00FA4CB7"/>
    <w:rsid w:val="00FA750D"/>
    <w:rsid w:val="00FC09A0"/>
    <w:rsid w:val="00FC66BC"/>
    <w:rsid w:val="01B5051F"/>
    <w:rsid w:val="03125895"/>
    <w:rsid w:val="0DE4681E"/>
    <w:rsid w:val="1001473F"/>
    <w:rsid w:val="237A2CCE"/>
    <w:rsid w:val="334359B5"/>
    <w:rsid w:val="3A200021"/>
    <w:rsid w:val="3FDE7829"/>
    <w:rsid w:val="43170CDF"/>
    <w:rsid w:val="4EBD0722"/>
    <w:rsid w:val="55D241A0"/>
    <w:rsid w:val="56785870"/>
    <w:rsid w:val="5698466F"/>
    <w:rsid w:val="59396B6B"/>
    <w:rsid w:val="5B1054D7"/>
    <w:rsid w:val="7C964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uiPriority w:val="39"/>
    <w:pPr>
      <w:ind w:left="1260"/>
      <w:jc w:val="left"/>
    </w:pPr>
    <w:rPr>
      <w:rFonts w:asciiTheme="minorHAnsi" w:hAnsiTheme="minorHAnsi"/>
      <w:sz w:val="18"/>
      <w:szCs w:val="18"/>
    </w:rPr>
  </w:style>
  <w:style w:type="paragraph" w:styleId="7">
    <w:name w:val="toc 5"/>
    <w:basedOn w:val="1"/>
    <w:next w:val="1"/>
    <w:unhideWhenUsed/>
    <w:qFormat/>
    <w:uiPriority w:val="39"/>
    <w:pPr>
      <w:ind w:left="840"/>
      <w:jc w:val="left"/>
    </w:pPr>
    <w:rPr>
      <w:rFonts w:asciiTheme="minorHAnsi" w:hAnsiTheme="minorHAnsi"/>
      <w:sz w:val="18"/>
      <w:szCs w:val="18"/>
    </w:rPr>
  </w:style>
  <w:style w:type="paragraph" w:styleId="8">
    <w:name w:val="toc 3"/>
    <w:basedOn w:val="1"/>
    <w:next w:val="1"/>
    <w:unhideWhenUsed/>
    <w:uiPriority w:val="39"/>
    <w:pPr>
      <w:ind w:left="420"/>
      <w:jc w:val="left"/>
    </w:pPr>
    <w:rPr>
      <w:rFonts w:asciiTheme="minorHAnsi" w:hAnsiTheme="minorHAnsi"/>
      <w:i/>
      <w:iCs/>
      <w:sz w:val="20"/>
      <w:szCs w:val="20"/>
    </w:rPr>
  </w:style>
  <w:style w:type="paragraph" w:styleId="9">
    <w:name w:val="toc 8"/>
    <w:basedOn w:val="1"/>
    <w:next w:val="1"/>
    <w:unhideWhenUsed/>
    <w:uiPriority w:val="39"/>
    <w:pPr>
      <w:ind w:left="1470"/>
      <w:jc w:val="left"/>
    </w:pPr>
    <w:rPr>
      <w:rFonts w:asciiTheme="minorHAnsi" w:hAnsiTheme="minorHAnsi"/>
      <w:sz w:val="18"/>
      <w:szCs w:val="18"/>
    </w:rPr>
  </w:style>
  <w:style w:type="paragraph" w:styleId="10">
    <w:name w:val="endnote text"/>
    <w:basedOn w:val="1"/>
    <w:link w:val="35"/>
    <w:semiHidden/>
    <w:unhideWhenUsed/>
    <w:uiPriority w:val="99"/>
    <w:pPr>
      <w:snapToGrid w:val="0"/>
      <w:jc w:val="left"/>
    </w:pPr>
  </w:style>
  <w:style w:type="paragraph" w:styleId="11">
    <w:name w:val="Balloon Text"/>
    <w:basedOn w:val="1"/>
    <w:link w:val="34"/>
    <w:semiHidden/>
    <w:unhideWhenUsed/>
    <w:qFormat/>
    <w:uiPriority w:val="99"/>
    <w:rPr>
      <w:sz w:val="18"/>
      <w:szCs w:val="18"/>
    </w:rPr>
  </w:style>
  <w:style w:type="paragraph" w:styleId="12">
    <w:name w:val="footer"/>
    <w:basedOn w:val="1"/>
    <w:link w:val="28"/>
    <w:unhideWhenUsed/>
    <w:qFormat/>
    <w:uiPriority w:val="99"/>
    <w:pPr>
      <w:tabs>
        <w:tab w:val="center" w:pos="4153"/>
        <w:tab w:val="right" w:pos="8306"/>
      </w:tabs>
      <w:snapToGrid w:val="0"/>
      <w:jc w:val="left"/>
    </w:pPr>
    <w:rPr>
      <w:sz w:val="18"/>
      <w:szCs w:val="18"/>
    </w:rPr>
  </w:style>
  <w:style w:type="paragraph" w:styleId="13">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spacing w:before="120" w:after="120"/>
      <w:jc w:val="left"/>
    </w:pPr>
    <w:rPr>
      <w:rFonts w:asciiTheme="minorHAnsi" w:hAnsiTheme="minorHAnsi"/>
      <w:b/>
      <w:bCs/>
      <w:caps/>
      <w:sz w:val="20"/>
      <w:szCs w:val="20"/>
    </w:rPr>
  </w:style>
  <w:style w:type="paragraph" w:styleId="15">
    <w:name w:val="toc 4"/>
    <w:basedOn w:val="1"/>
    <w:next w:val="1"/>
    <w:unhideWhenUsed/>
    <w:qFormat/>
    <w:uiPriority w:val="39"/>
    <w:pPr>
      <w:ind w:left="630"/>
      <w:jc w:val="left"/>
    </w:pPr>
    <w:rPr>
      <w:rFonts w:asciiTheme="minorHAnsi" w:hAnsiTheme="minorHAnsi"/>
      <w:sz w:val="18"/>
      <w:szCs w:val="18"/>
    </w:rPr>
  </w:style>
  <w:style w:type="paragraph" w:styleId="16">
    <w:name w:val="footnote text"/>
    <w:basedOn w:val="1"/>
    <w:link w:val="36"/>
    <w:semiHidden/>
    <w:unhideWhenUsed/>
    <w:uiPriority w:val="99"/>
    <w:pPr>
      <w:snapToGrid w:val="0"/>
      <w:jc w:val="left"/>
    </w:pPr>
    <w:rPr>
      <w:sz w:val="18"/>
      <w:szCs w:val="18"/>
    </w:rPr>
  </w:style>
  <w:style w:type="paragraph" w:styleId="17">
    <w:name w:val="toc 6"/>
    <w:basedOn w:val="1"/>
    <w:next w:val="1"/>
    <w:unhideWhenUsed/>
    <w:qFormat/>
    <w:uiPriority w:val="39"/>
    <w:pPr>
      <w:ind w:left="1050"/>
      <w:jc w:val="left"/>
    </w:pPr>
    <w:rPr>
      <w:rFonts w:asciiTheme="minorHAnsi" w:hAnsiTheme="minorHAnsi"/>
      <w:sz w:val="18"/>
      <w:szCs w:val="18"/>
    </w:rPr>
  </w:style>
  <w:style w:type="paragraph" w:styleId="18">
    <w:name w:val="toc 2"/>
    <w:basedOn w:val="1"/>
    <w:next w:val="1"/>
    <w:unhideWhenUsed/>
    <w:qFormat/>
    <w:uiPriority w:val="39"/>
    <w:pPr>
      <w:ind w:left="210"/>
      <w:jc w:val="left"/>
    </w:pPr>
    <w:rPr>
      <w:rFonts w:asciiTheme="minorHAnsi" w:hAnsiTheme="minorHAnsi"/>
      <w:smallCaps/>
      <w:sz w:val="20"/>
      <w:szCs w:val="20"/>
    </w:rPr>
  </w:style>
  <w:style w:type="paragraph" w:styleId="19">
    <w:name w:val="toc 9"/>
    <w:basedOn w:val="1"/>
    <w:next w:val="1"/>
    <w:unhideWhenUsed/>
    <w:qFormat/>
    <w:uiPriority w:val="39"/>
    <w:pPr>
      <w:ind w:left="1680"/>
      <w:jc w:val="left"/>
    </w:pPr>
    <w:rPr>
      <w:rFonts w:asciiTheme="minorHAnsi" w:hAnsiTheme="minorHAnsi"/>
      <w:sz w:val="18"/>
      <w:szCs w:val="18"/>
    </w:rPr>
  </w:style>
  <w:style w:type="paragraph" w:styleId="20">
    <w:name w:val="Normal (Web)"/>
    <w:basedOn w:val="1"/>
    <w:qFormat/>
    <w:uiPriority w:val="99"/>
    <w:pPr>
      <w:widowControl/>
      <w:jc w:val="left"/>
    </w:pPr>
    <w:rPr>
      <w:rFonts w:ascii="宋体" w:hAnsi="宋体" w:cs="宋体"/>
      <w:kern w:val="0"/>
      <w:sz w:val="24"/>
      <w:szCs w:val="24"/>
    </w:rPr>
  </w:style>
  <w:style w:type="character" w:styleId="23">
    <w:name w:val="endnote reference"/>
    <w:basedOn w:val="22"/>
    <w:semiHidden/>
    <w:unhideWhenUsed/>
    <w:uiPriority w:val="99"/>
    <w:rPr>
      <w:vertAlign w:val="superscript"/>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footnote reference"/>
    <w:basedOn w:val="22"/>
    <w:semiHidden/>
    <w:unhideWhenUsed/>
    <w:uiPriority w:val="99"/>
    <w:rPr>
      <w:vertAlign w:val="superscript"/>
    </w:rPr>
  </w:style>
  <w:style w:type="paragraph" w:customStyle="1" w:styleId="26">
    <w:name w:val="列出段落1"/>
    <w:basedOn w:val="1"/>
    <w:qFormat/>
    <w:uiPriority w:val="34"/>
    <w:pPr>
      <w:ind w:firstLine="420" w:firstLineChars="200"/>
    </w:pPr>
  </w:style>
  <w:style w:type="character" w:customStyle="1" w:styleId="27">
    <w:name w:val="页眉 Char"/>
    <w:basedOn w:val="22"/>
    <w:link w:val="13"/>
    <w:qFormat/>
    <w:uiPriority w:val="99"/>
    <w:rPr>
      <w:rFonts w:ascii="Calibri" w:hAnsi="Calibri" w:eastAsia="宋体" w:cs="黑体"/>
      <w:sz w:val="18"/>
      <w:szCs w:val="18"/>
    </w:rPr>
  </w:style>
  <w:style w:type="character" w:customStyle="1" w:styleId="28">
    <w:name w:val="页脚 Char"/>
    <w:basedOn w:val="22"/>
    <w:link w:val="12"/>
    <w:qFormat/>
    <w:uiPriority w:val="99"/>
    <w:rPr>
      <w:rFonts w:ascii="Calibri" w:hAnsi="Calibri" w:eastAsia="宋体" w:cs="黑体"/>
      <w:sz w:val="18"/>
      <w:szCs w:val="18"/>
    </w:rPr>
  </w:style>
  <w:style w:type="character" w:customStyle="1" w:styleId="29">
    <w:name w:val="标题 2 Char"/>
    <w:basedOn w:val="22"/>
    <w:link w:val="3"/>
    <w:semiHidden/>
    <w:qFormat/>
    <w:uiPriority w:val="9"/>
    <w:rPr>
      <w:rFonts w:asciiTheme="majorHAnsi" w:hAnsiTheme="majorHAnsi" w:eastAsiaTheme="majorEastAsia" w:cstheme="majorBidi"/>
      <w:b/>
      <w:bCs/>
      <w:sz w:val="32"/>
      <w:szCs w:val="32"/>
    </w:rPr>
  </w:style>
  <w:style w:type="character" w:customStyle="1" w:styleId="30">
    <w:name w:val="标题 1 Char"/>
    <w:basedOn w:val="22"/>
    <w:link w:val="2"/>
    <w:qFormat/>
    <w:uiPriority w:val="9"/>
    <w:rPr>
      <w:rFonts w:ascii="Calibri" w:hAnsi="Calibri" w:eastAsia="宋体" w:cs="黑体"/>
      <w:b/>
      <w:bCs/>
      <w:kern w:val="44"/>
      <w:sz w:val="44"/>
      <w:szCs w:val="44"/>
    </w:rPr>
  </w:style>
  <w:style w:type="character" w:customStyle="1" w:styleId="31">
    <w:name w:val="标题 3 Char"/>
    <w:basedOn w:val="22"/>
    <w:link w:val="4"/>
    <w:semiHidden/>
    <w:uiPriority w:val="9"/>
    <w:rPr>
      <w:rFonts w:ascii="Calibri" w:hAnsi="Calibri" w:eastAsia="宋体" w:cs="黑体"/>
      <w:b/>
      <w:bCs/>
      <w:sz w:val="32"/>
      <w:szCs w:val="32"/>
    </w:rPr>
  </w:style>
  <w:style w:type="character" w:customStyle="1" w:styleId="32">
    <w:name w:val="标题 4 Char"/>
    <w:basedOn w:val="22"/>
    <w:link w:val="5"/>
    <w:qFormat/>
    <w:uiPriority w:val="9"/>
    <w:rPr>
      <w:rFonts w:asciiTheme="majorHAnsi" w:hAnsiTheme="majorHAnsi" w:eastAsiaTheme="majorEastAsia" w:cstheme="majorBidi"/>
      <w:b/>
      <w:bCs/>
      <w:sz w:val="28"/>
      <w:szCs w:val="28"/>
    </w:rPr>
  </w:style>
  <w:style w:type="paragraph" w:customStyle="1" w:styleId="3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22"/>
    <w:link w:val="11"/>
    <w:semiHidden/>
    <w:uiPriority w:val="99"/>
    <w:rPr>
      <w:rFonts w:ascii="Calibri" w:hAnsi="Calibri" w:eastAsia="宋体" w:cs="黑体"/>
      <w:sz w:val="18"/>
      <w:szCs w:val="18"/>
    </w:rPr>
  </w:style>
  <w:style w:type="character" w:customStyle="1" w:styleId="35">
    <w:name w:val="尾注文本 Char"/>
    <w:basedOn w:val="22"/>
    <w:link w:val="10"/>
    <w:semiHidden/>
    <w:uiPriority w:val="99"/>
    <w:rPr>
      <w:rFonts w:ascii="Calibri" w:hAnsi="Calibri" w:eastAsia="宋体" w:cs="黑体"/>
      <w:kern w:val="2"/>
      <w:sz w:val="21"/>
      <w:szCs w:val="22"/>
    </w:rPr>
  </w:style>
  <w:style w:type="character" w:customStyle="1" w:styleId="36">
    <w:name w:val="脚注文本 Char"/>
    <w:basedOn w:val="22"/>
    <w:link w:val="16"/>
    <w:semiHidden/>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CACD-818A-4C8F-8FCB-722D5448730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4816</Words>
  <Characters>5447</Characters>
  <Lines>41</Lines>
  <Paragraphs>11</Paragraphs>
  <TotalTime>34</TotalTime>
  <ScaleCrop>false</ScaleCrop>
  <LinksUpToDate>false</LinksUpToDate>
  <CharactersWithSpaces>5485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2022-02-23T00:25:00Z</dcterms:created>
  <dc:creator>微软用户</dc:creator>
  <cp:lastModifiedBy>令狐求晏</cp:lastModifiedBy>
  <cp:lastPrinted>2021-02-08T12:02:00Z</cp:lastPrinted>
  <dcterms:modified xsi:type="dcterms:W3CDTF">2023-02-16T01:15:57Z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92F67DA3A7A6476593C5F8D34E7B1636</vt:lpwstr>
  </property>
</Properties>
</file>